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A1" w:rsidRPr="009111BA" w:rsidRDefault="000D75A1" w:rsidP="000D75A1">
      <w:pPr>
        <w:jc w:val="center"/>
        <w:rPr>
          <w:b/>
          <w:sz w:val="28"/>
          <w:szCs w:val="28"/>
        </w:rPr>
      </w:pPr>
      <w:r w:rsidRPr="009111BA">
        <w:rPr>
          <w:b/>
          <w:sz w:val="28"/>
          <w:szCs w:val="28"/>
        </w:rPr>
        <w:t>ДОКЛАД</w:t>
      </w:r>
    </w:p>
    <w:p w:rsidR="000D75A1" w:rsidRPr="007D7534" w:rsidRDefault="000D75A1" w:rsidP="000D75A1">
      <w:pPr>
        <w:jc w:val="center"/>
        <w:rPr>
          <w:b/>
          <w:sz w:val="28"/>
          <w:szCs w:val="28"/>
        </w:rPr>
      </w:pPr>
      <w:r w:rsidRPr="007D7534">
        <w:rPr>
          <w:b/>
          <w:sz w:val="28"/>
          <w:szCs w:val="28"/>
        </w:rPr>
        <w:t xml:space="preserve">об осуществлении муниципального контроля и об эффективности такого контроля на территории </w:t>
      </w:r>
      <w:r w:rsidR="00377EFA">
        <w:rPr>
          <w:b/>
          <w:sz w:val="28"/>
          <w:szCs w:val="28"/>
        </w:rPr>
        <w:t>Вишне</w:t>
      </w:r>
      <w:r w:rsidR="00381317">
        <w:rPr>
          <w:b/>
          <w:sz w:val="28"/>
          <w:szCs w:val="28"/>
        </w:rPr>
        <w:t xml:space="preserve">вского сельсовета </w:t>
      </w:r>
      <w:r w:rsidR="00B4016F">
        <w:rPr>
          <w:b/>
          <w:sz w:val="28"/>
          <w:szCs w:val="28"/>
        </w:rPr>
        <w:t xml:space="preserve">Купинского района </w:t>
      </w:r>
      <w:r w:rsidRPr="007D7534">
        <w:rPr>
          <w:b/>
          <w:sz w:val="28"/>
          <w:szCs w:val="28"/>
        </w:rPr>
        <w:t>Новосибирской области за 201</w:t>
      </w:r>
      <w:r w:rsidR="00AE15A9">
        <w:rPr>
          <w:b/>
          <w:sz w:val="28"/>
          <w:szCs w:val="28"/>
        </w:rPr>
        <w:t>4</w:t>
      </w:r>
      <w:r w:rsidRPr="007D7534">
        <w:rPr>
          <w:b/>
          <w:sz w:val="28"/>
          <w:szCs w:val="28"/>
        </w:rPr>
        <w:t xml:space="preserve"> год</w:t>
      </w:r>
    </w:p>
    <w:p w:rsidR="000D75A1" w:rsidRPr="009111BA" w:rsidRDefault="000D75A1" w:rsidP="000D75A1"/>
    <w:p w:rsidR="000D75A1" w:rsidRPr="00DF134D" w:rsidRDefault="000D75A1" w:rsidP="000D75A1">
      <w:pPr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Настоящий доклад об осуществлении муниципального контроля и об эффективности такого контроля на территории </w:t>
      </w:r>
      <w:r w:rsidR="00377EFA">
        <w:rPr>
          <w:sz w:val="28"/>
          <w:szCs w:val="28"/>
        </w:rPr>
        <w:t>Вишне</w:t>
      </w:r>
      <w:r w:rsidR="00B4016F">
        <w:rPr>
          <w:sz w:val="28"/>
          <w:szCs w:val="28"/>
        </w:rPr>
        <w:t xml:space="preserve">вского сельсовета Купинского района </w:t>
      </w:r>
      <w:r w:rsidRPr="00DF134D">
        <w:rPr>
          <w:sz w:val="28"/>
          <w:szCs w:val="28"/>
        </w:rPr>
        <w:t>Новосибирской области за 201</w:t>
      </w:r>
      <w:r w:rsidR="00AE15A9">
        <w:rPr>
          <w:sz w:val="28"/>
          <w:szCs w:val="28"/>
        </w:rPr>
        <w:t>4</w:t>
      </w:r>
      <w:r w:rsidRPr="00DF134D">
        <w:rPr>
          <w:sz w:val="28"/>
          <w:szCs w:val="28"/>
        </w:rPr>
        <w:t xml:space="preserve"> год составлен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</w:t>
      </w:r>
      <w:r w:rsidR="00240179">
        <w:rPr>
          <w:sz w:val="28"/>
          <w:szCs w:val="28"/>
        </w:rPr>
        <w:t>эффективности такого контроля (</w:t>
      </w:r>
      <w:r w:rsidRPr="00DF134D">
        <w:rPr>
          <w:sz w:val="28"/>
          <w:szCs w:val="28"/>
        </w:rPr>
        <w:t>в ред. Постановлений Правительства РФ от 21.03.2011 № 185, от 21.03.2012 № 225)»</w:t>
      </w:r>
    </w:p>
    <w:p w:rsidR="000D75A1" w:rsidRPr="009111BA" w:rsidRDefault="000D75A1" w:rsidP="000D75A1"/>
    <w:p w:rsidR="000D75A1" w:rsidRPr="00F828AB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0D75A1" w:rsidRPr="00F828AB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0D75A1" w:rsidRPr="00886888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D75A1" w:rsidRDefault="000D75A1" w:rsidP="000D75A1">
      <w:pPr>
        <w:rPr>
          <w:sz w:val="32"/>
          <w:szCs w:val="32"/>
        </w:rPr>
      </w:pP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Осуществление муниципального контроля осуществляется в соответствии с: 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Земельным кодексом Российской Федерации; 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Кодексом Российской Федерации об административно-правовых нарушениях; 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Гражданским кодексом Российской Федерации, Земельным кодексом Российской Федерации;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Лесной кодекс Российской Федерации;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Федеральным законом от 11.10.1991 № 137-ФЗ «О введении в действие Земельного кодекса Российской Федерации»;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Федеральный закон от 11.11.2003 № 138 «О лотереях»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lastRenderedPageBreak/>
        <w:t>Устав</w:t>
      </w:r>
      <w:r w:rsidR="00240179">
        <w:rPr>
          <w:sz w:val="28"/>
          <w:szCs w:val="28"/>
        </w:rPr>
        <w:t>о</w:t>
      </w:r>
      <w:r w:rsidRPr="00DF134D">
        <w:rPr>
          <w:sz w:val="28"/>
          <w:szCs w:val="28"/>
        </w:rPr>
        <w:t xml:space="preserve">м </w:t>
      </w:r>
      <w:r w:rsidR="00377EFA">
        <w:rPr>
          <w:sz w:val="28"/>
          <w:szCs w:val="28"/>
        </w:rPr>
        <w:t>Вишне</w:t>
      </w:r>
      <w:r w:rsidR="00240179">
        <w:rPr>
          <w:sz w:val="28"/>
          <w:szCs w:val="28"/>
        </w:rPr>
        <w:t>вского сельсовета Купинского района</w:t>
      </w:r>
      <w:r w:rsidR="00377EFA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>Новосибирской области;</w:t>
      </w:r>
    </w:p>
    <w:p w:rsidR="000D75A1" w:rsidRPr="00DF134D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Положениями об организации муниципального контроля, </w:t>
      </w:r>
      <w:r w:rsidR="00377EFA">
        <w:rPr>
          <w:sz w:val="28"/>
          <w:szCs w:val="28"/>
        </w:rPr>
        <w:t>Вишнев</w:t>
      </w:r>
      <w:r w:rsidR="00240179">
        <w:rPr>
          <w:sz w:val="28"/>
          <w:szCs w:val="28"/>
        </w:rPr>
        <w:t>ского сельсовета Купинского района Новосибирской области</w:t>
      </w:r>
      <w:r w:rsidRPr="00DF134D">
        <w:rPr>
          <w:sz w:val="28"/>
          <w:szCs w:val="28"/>
        </w:rPr>
        <w:t>;</w:t>
      </w:r>
    </w:p>
    <w:p w:rsidR="00240179" w:rsidRDefault="000D75A1" w:rsidP="000D75A1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28"/>
          <w:szCs w:val="28"/>
        </w:rPr>
      </w:pPr>
      <w:r w:rsidRPr="00240179">
        <w:rPr>
          <w:sz w:val="28"/>
          <w:szCs w:val="28"/>
        </w:rPr>
        <w:t xml:space="preserve">Административными регламентами осуществления муниципального контроля на территории </w:t>
      </w:r>
      <w:r w:rsidR="00377EFA">
        <w:rPr>
          <w:sz w:val="28"/>
          <w:szCs w:val="28"/>
        </w:rPr>
        <w:t>Вишне</w:t>
      </w:r>
      <w:r w:rsidR="00240179">
        <w:rPr>
          <w:sz w:val="28"/>
          <w:szCs w:val="28"/>
        </w:rPr>
        <w:t>вского сельсовета Купинского района Новосибирской области</w:t>
      </w:r>
    </w:p>
    <w:p w:rsidR="000D75A1" w:rsidRPr="00377EFA" w:rsidRDefault="00EA6D76" w:rsidP="0024017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D75A1" w:rsidRPr="00240179">
        <w:rPr>
          <w:sz w:val="28"/>
          <w:szCs w:val="28"/>
        </w:rPr>
        <w:t>униципаль</w:t>
      </w:r>
      <w:r w:rsidR="00240179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="00240179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="00240179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="00240179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240179">
        <w:rPr>
          <w:sz w:val="28"/>
          <w:szCs w:val="28"/>
        </w:rPr>
        <w:t xml:space="preserve">, </w:t>
      </w:r>
      <w:r w:rsidR="000D75A1" w:rsidRPr="00240179">
        <w:rPr>
          <w:sz w:val="28"/>
          <w:szCs w:val="28"/>
        </w:rPr>
        <w:t>регулирующи</w:t>
      </w:r>
      <w:r>
        <w:rPr>
          <w:sz w:val="28"/>
          <w:szCs w:val="28"/>
        </w:rPr>
        <w:t>е</w:t>
      </w:r>
      <w:r w:rsidR="000D75A1" w:rsidRPr="00240179">
        <w:rPr>
          <w:sz w:val="28"/>
          <w:szCs w:val="28"/>
        </w:rPr>
        <w:t xml:space="preserve"> осуществление муниципального контроля размещены на сайт</w:t>
      </w:r>
      <w:r>
        <w:rPr>
          <w:sz w:val="28"/>
          <w:szCs w:val="28"/>
        </w:rPr>
        <w:t>е</w:t>
      </w:r>
      <w:r w:rsidR="00377EFA">
        <w:rPr>
          <w:sz w:val="28"/>
          <w:szCs w:val="28"/>
        </w:rPr>
        <w:t xml:space="preserve"> Вишне</w:t>
      </w:r>
      <w:r>
        <w:rPr>
          <w:sz w:val="28"/>
          <w:szCs w:val="28"/>
        </w:rPr>
        <w:t xml:space="preserve">вского сельсовета Купинского района Новосибирской области </w:t>
      </w:r>
      <w:r w:rsidR="00377EFA">
        <w:rPr>
          <w:sz w:val="28"/>
          <w:szCs w:val="28"/>
        </w:rPr>
        <w:t>–</w:t>
      </w:r>
      <w:r w:rsidRPr="00EA6D76">
        <w:rPr>
          <w:sz w:val="28"/>
          <w:szCs w:val="28"/>
        </w:rPr>
        <w:t xml:space="preserve"> </w:t>
      </w:r>
      <w:r w:rsidRPr="00377EFA">
        <w:rPr>
          <w:sz w:val="28"/>
          <w:szCs w:val="28"/>
          <w:lang w:val="en-US"/>
        </w:rPr>
        <w:t>v</w:t>
      </w:r>
      <w:r w:rsidR="00377EFA">
        <w:rPr>
          <w:sz w:val="28"/>
          <w:szCs w:val="28"/>
          <w:lang w:val="en-US"/>
        </w:rPr>
        <w:t>ish</w:t>
      </w:r>
      <w:r w:rsidR="00377EFA" w:rsidRPr="00377EFA">
        <w:rPr>
          <w:sz w:val="28"/>
          <w:szCs w:val="28"/>
        </w:rPr>
        <w:t>228@</w:t>
      </w:r>
      <w:r w:rsidR="00377EFA">
        <w:rPr>
          <w:sz w:val="28"/>
          <w:szCs w:val="28"/>
          <w:lang w:val="en-US"/>
        </w:rPr>
        <w:t>ngs</w:t>
      </w:r>
      <w:r w:rsidRPr="00377EFA">
        <w:rPr>
          <w:sz w:val="28"/>
          <w:szCs w:val="28"/>
        </w:rPr>
        <w:t>.</w:t>
      </w:r>
      <w:r w:rsidRPr="00377EFA">
        <w:rPr>
          <w:sz w:val="28"/>
          <w:szCs w:val="28"/>
          <w:lang w:val="en-US"/>
        </w:rPr>
        <w:t>ru</w:t>
      </w:r>
    </w:p>
    <w:p w:rsidR="000D75A1" w:rsidRPr="00DF134D" w:rsidRDefault="000D75A1" w:rsidP="000D75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В целях реализации положений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EA6D76">
        <w:rPr>
          <w:sz w:val="28"/>
          <w:szCs w:val="28"/>
        </w:rPr>
        <w:t xml:space="preserve"> и </w:t>
      </w:r>
      <w:r w:rsidRPr="00DF134D">
        <w:rPr>
          <w:sz w:val="28"/>
          <w:szCs w:val="28"/>
        </w:rPr>
        <w:t xml:space="preserve"> постановлени</w:t>
      </w:r>
      <w:r w:rsidR="00EA6D76">
        <w:rPr>
          <w:sz w:val="28"/>
          <w:szCs w:val="28"/>
        </w:rPr>
        <w:t>я</w:t>
      </w:r>
      <w:r w:rsidRPr="00DF134D">
        <w:rPr>
          <w:sz w:val="28"/>
          <w:szCs w:val="28"/>
        </w:rPr>
        <w:t xml:space="preserve"> Правительства Новосибирской области от 02.07.2012 № 309 «Об утверждении порядка разработки и принятия административных регламентов осуществления муниципального контроля в соотве</w:t>
      </w:r>
      <w:r w:rsidR="00EA6D76">
        <w:rPr>
          <w:sz w:val="28"/>
          <w:szCs w:val="28"/>
        </w:rPr>
        <w:t>тствующих сферах деятельности»</w:t>
      </w:r>
      <w:r w:rsidRPr="00DF134D">
        <w:rPr>
          <w:sz w:val="28"/>
          <w:szCs w:val="28"/>
        </w:rPr>
        <w:t xml:space="preserve"> административны</w:t>
      </w:r>
      <w:r w:rsidR="00EA6D76">
        <w:rPr>
          <w:sz w:val="28"/>
          <w:szCs w:val="28"/>
        </w:rPr>
        <w:t>е</w:t>
      </w:r>
      <w:r w:rsidRPr="00DF134D">
        <w:rPr>
          <w:sz w:val="28"/>
          <w:szCs w:val="28"/>
        </w:rPr>
        <w:t xml:space="preserve"> регламент</w:t>
      </w:r>
      <w:r w:rsidR="00EA6D76">
        <w:rPr>
          <w:sz w:val="28"/>
          <w:szCs w:val="28"/>
        </w:rPr>
        <w:t>ы</w:t>
      </w:r>
      <w:r w:rsidR="00377EFA">
        <w:rPr>
          <w:sz w:val="28"/>
          <w:szCs w:val="28"/>
        </w:rPr>
        <w:t xml:space="preserve"> Вишне</w:t>
      </w:r>
      <w:r w:rsidR="00EA6D76">
        <w:rPr>
          <w:sz w:val="28"/>
          <w:szCs w:val="28"/>
        </w:rPr>
        <w:t xml:space="preserve">вского сельсовета Купинского района </w:t>
      </w:r>
      <w:bookmarkStart w:id="0" w:name="_GoBack"/>
      <w:bookmarkEnd w:id="0"/>
      <w:r w:rsidR="00EA6D76">
        <w:rPr>
          <w:sz w:val="28"/>
          <w:szCs w:val="28"/>
        </w:rPr>
        <w:t>Новосибирской области</w:t>
      </w:r>
      <w:r w:rsidR="00377EFA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>по осуществлению муниципального контроля приведен</w:t>
      </w:r>
      <w:r w:rsidR="00EA6D76">
        <w:rPr>
          <w:sz w:val="28"/>
          <w:szCs w:val="28"/>
        </w:rPr>
        <w:t>ы</w:t>
      </w:r>
      <w:r w:rsidRPr="00DF134D">
        <w:rPr>
          <w:sz w:val="28"/>
          <w:szCs w:val="28"/>
        </w:rPr>
        <w:t xml:space="preserve"> в соответствие с утвержденной структурой административных регламентов. Новые административные регламенты принимаются в соответствии с утвержденной структурой и установленным порядком принятия.</w:t>
      </w:r>
    </w:p>
    <w:p w:rsidR="000D75A1" w:rsidRPr="0049367C" w:rsidRDefault="000D75A1" w:rsidP="000D75A1">
      <w:pPr>
        <w:rPr>
          <w:sz w:val="32"/>
          <w:szCs w:val="32"/>
        </w:rPr>
      </w:pPr>
    </w:p>
    <w:p w:rsidR="000D75A1" w:rsidRPr="00F828AB" w:rsidRDefault="000D75A1" w:rsidP="00EA6D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0D75A1" w:rsidRPr="00F828AB" w:rsidRDefault="000D75A1" w:rsidP="00EA6D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0D75A1" w:rsidRPr="00886888" w:rsidRDefault="000D75A1" w:rsidP="00EA6D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D75A1" w:rsidRPr="000D75A1" w:rsidRDefault="000D75A1" w:rsidP="000D75A1">
      <w:pPr>
        <w:rPr>
          <w:sz w:val="32"/>
          <w:szCs w:val="32"/>
        </w:rPr>
      </w:pPr>
    </w:p>
    <w:p w:rsidR="000D75A1" w:rsidRPr="00DF134D" w:rsidRDefault="000D75A1" w:rsidP="000D75A1">
      <w:pPr>
        <w:ind w:firstLine="709"/>
        <w:jc w:val="both"/>
        <w:outlineLvl w:val="2"/>
        <w:rPr>
          <w:bCs/>
          <w:sz w:val="28"/>
          <w:szCs w:val="28"/>
        </w:rPr>
      </w:pPr>
      <w:r w:rsidRPr="00DF134D">
        <w:rPr>
          <w:bCs/>
          <w:sz w:val="28"/>
          <w:szCs w:val="28"/>
        </w:rPr>
        <w:t xml:space="preserve">На территории </w:t>
      </w:r>
      <w:r w:rsidR="00377EFA">
        <w:rPr>
          <w:bCs/>
          <w:sz w:val="28"/>
          <w:szCs w:val="28"/>
        </w:rPr>
        <w:t>Вишне</w:t>
      </w:r>
      <w:r w:rsidR="00EA6D76">
        <w:rPr>
          <w:sz w:val="28"/>
          <w:szCs w:val="28"/>
        </w:rPr>
        <w:t>вского сельсовета Купинского района Новосибирской области</w:t>
      </w:r>
      <w:r w:rsidR="004C7814">
        <w:rPr>
          <w:sz w:val="28"/>
          <w:szCs w:val="28"/>
        </w:rPr>
        <w:t xml:space="preserve"> </w:t>
      </w:r>
      <w:r w:rsidRPr="00DF134D">
        <w:rPr>
          <w:bCs/>
          <w:sz w:val="28"/>
          <w:szCs w:val="28"/>
        </w:rPr>
        <w:t>осуществляются следующие виды контроля:</w:t>
      </w:r>
    </w:p>
    <w:p w:rsidR="000D75A1" w:rsidRPr="00DF134D" w:rsidRDefault="000D75A1" w:rsidP="000D75A1">
      <w:pPr>
        <w:ind w:firstLine="709"/>
        <w:rPr>
          <w:sz w:val="28"/>
          <w:szCs w:val="28"/>
        </w:rPr>
      </w:pPr>
      <w:r w:rsidRPr="00DF134D">
        <w:t xml:space="preserve">- </w:t>
      </w:r>
      <w:r w:rsidRPr="00DF134D">
        <w:rPr>
          <w:sz w:val="28"/>
          <w:szCs w:val="28"/>
        </w:rPr>
        <w:t>земельный;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- лесной;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- за проведением муниципальных лотерей;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- </w:t>
      </w:r>
      <w:r w:rsidRPr="00DF134D">
        <w:rPr>
          <w:bCs/>
          <w:sz w:val="28"/>
          <w:szCs w:val="28"/>
        </w:rPr>
        <w:t>за</w:t>
      </w:r>
      <w:r w:rsidRPr="00DF134D">
        <w:rPr>
          <w:sz w:val="28"/>
          <w:szCs w:val="28"/>
        </w:rPr>
        <w:t xml:space="preserve"> обе</w:t>
      </w:r>
      <w:r w:rsidRPr="00DF134D">
        <w:rPr>
          <w:bCs/>
          <w:sz w:val="28"/>
          <w:szCs w:val="28"/>
        </w:rPr>
        <w:t>спечением</w:t>
      </w:r>
      <w:r w:rsidR="00377EFA">
        <w:rPr>
          <w:bCs/>
          <w:sz w:val="28"/>
          <w:szCs w:val="28"/>
        </w:rPr>
        <w:t xml:space="preserve"> </w:t>
      </w:r>
      <w:hyperlink r:id="rId7" w:anchor="YANDEX_4" w:history="1"/>
      <w:hyperlink r:id="rId8" w:anchor="YANDEX_3" w:history="1"/>
      <w:r w:rsidRPr="00DF134D">
        <w:rPr>
          <w:bCs/>
          <w:sz w:val="28"/>
          <w:szCs w:val="28"/>
        </w:rPr>
        <w:t>сохранности</w:t>
      </w:r>
      <w:r w:rsidR="00377EFA">
        <w:rPr>
          <w:bCs/>
          <w:sz w:val="28"/>
          <w:szCs w:val="28"/>
        </w:rPr>
        <w:t xml:space="preserve"> </w:t>
      </w:r>
      <w:hyperlink r:id="rId9" w:anchor="YANDEX_5" w:history="1"/>
      <w:hyperlink r:id="rId10" w:anchor="YANDEX_4" w:history="1"/>
      <w:r w:rsidRPr="00DF134D">
        <w:rPr>
          <w:bCs/>
          <w:sz w:val="28"/>
          <w:szCs w:val="28"/>
        </w:rPr>
        <w:t>автомобильных</w:t>
      </w:r>
      <w:r w:rsidR="00377EFA">
        <w:rPr>
          <w:bCs/>
          <w:sz w:val="28"/>
          <w:szCs w:val="28"/>
        </w:rPr>
        <w:t xml:space="preserve"> </w:t>
      </w:r>
      <w:hyperlink r:id="rId11" w:anchor="YANDEX_6" w:history="1"/>
      <w:hyperlink r:id="rId12" w:anchor="YANDEX_5" w:history="1"/>
      <w:r w:rsidRPr="00DF134D">
        <w:rPr>
          <w:bCs/>
          <w:sz w:val="28"/>
          <w:szCs w:val="28"/>
        </w:rPr>
        <w:t>дорог</w:t>
      </w:r>
      <w:hyperlink r:id="rId13" w:anchor="YANDEX_7" w:history="1"/>
      <w:r w:rsidRPr="00DF134D">
        <w:rPr>
          <w:bCs/>
          <w:sz w:val="28"/>
          <w:szCs w:val="28"/>
        </w:rPr>
        <w:t xml:space="preserve"> местного значения</w:t>
      </w:r>
      <w:hyperlink r:id="rId14" w:anchor="YANDEX_6" w:history="1"/>
      <w:r w:rsidRPr="00DF134D">
        <w:rPr>
          <w:bCs/>
          <w:sz w:val="28"/>
          <w:szCs w:val="28"/>
        </w:rPr>
        <w:t xml:space="preserve"> в границах населенных пунктов поселений;</w:t>
      </w:r>
      <w:hyperlink r:id="rId15" w:anchor="YANDEX_9" w:history="1"/>
    </w:p>
    <w:p w:rsidR="000D75A1" w:rsidRPr="00DF134D" w:rsidRDefault="000D75A1" w:rsidP="00402467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- жилищн</w:t>
      </w:r>
      <w:r w:rsidR="006F3F6C">
        <w:rPr>
          <w:sz w:val="28"/>
          <w:szCs w:val="28"/>
        </w:rPr>
        <w:t>ый</w:t>
      </w:r>
      <w:r w:rsidR="00377EFA">
        <w:rPr>
          <w:sz w:val="28"/>
          <w:szCs w:val="28"/>
        </w:rPr>
        <w:t xml:space="preserve"> </w:t>
      </w:r>
      <w:r w:rsidR="00402467">
        <w:rPr>
          <w:sz w:val="28"/>
          <w:szCs w:val="28"/>
        </w:rPr>
        <w:t>контроль</w:t>
      </w:r>
      <w:r w:rsidRPr="00DF134D">
        <w:rPr>
          <w:sz w:val="28"/>
          <w:szCs w:val="28"/>
        </w:rPr>
        <w:t>;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Осуществление муниципального контроля осуществляется в соответствии с: 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Земельным кодексом Российской Федерации; 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Кодексом Российской Федерации об административно-правовых нарушениях; 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lastRenderedPageBreak/>
        <w:t>Гражданским кодексом Российской Федерации, Земельным кодексом Российской Федерации;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Лесной кодекс Российской Федерации;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Федеральным законом от 11.10.1991 № 137-ФЗ «О введении в действие Земельного кодекса Российской Федерации»;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Федеральный закон от 11.11.2003 № 138 «О лотереях»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Устав</w:t>
      </w:r>
      <w:r w:rsidR="00402467">
        <w:rPr>
          <w:sz w:val="28"/>
          <w:szCs w:val="28"/>
        </w:rPr>
        <w:t>ом</w:t>
      </w:r>
      <w:r w:rsidR="00377EFA">
        <w:rPr>
          <w:sz w:val="28"/>
          <w:szCs w:val="28"/>
        </w:rPr>
        <w:t xml:space="preserve"> Вишне</w:t>
      </w:r>
      <w:r w:rsidR="00402467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>;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Положениями об организации муниципального контроля, </w:t>
      </w:r>
      <w:r w:rsidR="00377EFA">
        <w:rPr>
          <w:sz w:val="28"/>
          <w:szCs w:val="28"/>
        </w:rPr>
        <w:t>Вишне</w:t>
      </w:r>
      <w:r w:rsidR="00402467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>;</w:t>
      </w:r>
    </w:p>
    <w:p w:rsidR="000D75A1" w:rsidRPr="00DF134D" w:rsidRDefault="000D75A1" w:rsidP="000D75A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Административными регламентами осуществления муниципального контроля на территории </w:t>
      </w:r>
      <w:r w:rsidR="00377EFA">
        <w:rPr>
          <w:sz w:val="28"/>
          <w:szCs w:val="28"/>
        </w:rPr>
        <w:t>Вишне</w:t>
      </w:r>
      <w:r w:rsidR="006F3F6C">
        <w:rPr>
          <w:sz w:val="28"/>
          <w:szCs w:val="28"/>
        </w:rPr>
        <w:t>вского сельсовета Купинского района Новосибирской области</w:t>
      </w:r>
    </w:p>
    <w:p w:rsidR="000D75A1" w:rsidRPr="00DF134D" w:rsidRDefault="000D75A1" w:rsidP="006F3F6C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Стоит отметить, что хотя </w:t>
      </w:r>
      <w:r w:rsidR="00377EFA">
        <w:rPr>
          <w:sz w:val="28"/>
          <w:szCs w:val="28"/>
        </w:rPr>
        <w:t>Вишнев</w:t>
      </w:r>
      <w:r w:rsidR="006F3F6C">
        <w:rPr>
          <w:sz w:val="28"/>
          <w:szCs w:val="28"/>
        </w:rPr>
        <w:t>ский сельсовет Купинского района Новосибирской области</w:t>
      </w:r>
      <w:r w:rsidR="00377EFA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>и призна</w:t>
      </w:r>
      <w:r w:rsidR="006F3F6C">
        <w:rPr>
          <w:sz w:val="28"/>
          <w:szCs w:val="28"/>
        </w:rPr>
        <w:t>ё</w:t>
      </w:r>
      <w:r w:rsidRPr="00DF134D">
        <w:rPr>
          <w:sz w:val="28"/>
          <w:szCs w:val="28"/>
        </w:rPr>
        <w:t xml:space="preserve">т за собой обязанности по нескольким видам контроля, но фактически мероприятия по контролю осуществляются только в рамках реализации полномочий по осуществлению муниципального земельного контроля. Хотя нормативные правовые акты </w:t>
      </w:r>
      <w:r w:rsidR="00377EFA">
        <w:rPr>
          <w:sz w:val="28"/>
          <w:szCs w:val="28"/>
        </w:rPr>
        <w:t>Вишне</w:t>
      </w:r>
      <w:r w:rsidR="006F3F6C">
        <w:rPr>
          <w:sz w:val="28"/>
          <w:szCs w:val="28"/>
        </w:rPr>
        <w:t>вского сельсовета Купинского района Новосибирской области</w:t>
      </w:r>
      <w:r w:rsidR="004C7814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>регулируют также и иные контрольные полномочия.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Объектом муниципального земельного контроля являются все земли, находящиеся в границах </w:t>
      </w:r>
      <w:r w:rsidR="00377EFA">
        <w:rPr>
          <w:sz w:val="28"/>
          <w:szCs w:val="28"/>
        </w:rPr>
        <w:t>Вишнев</w:t>
      </w:r>
      <w:r w:rsidR="006F3F6C">
        <w:rPr>
          <w:sz w:val="28"/>
          <w:szCs w:val="28"/>
        </w:rPr>
        <w:t>ского сельсовета Купинского района Новосибирской области</w:t>
      </w:r>
      <w:r w:rsidR="00377EFA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>независимо от ведомственной принадлежности и формы собственности.</w:t>
      </w:r>
    </w:p>
    <w:p w:rsidR="000D75A1" w:rsidRPr="00DF134D" w:rsidRDefault="000D75A1" w:rsidP="000D75A1">
      <w:pPr>
        <w:ind w:firstLine="567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Муниципальный земельный контроль включает в себя: 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учет, анализ, оценку и прогноз состояния земельных участков на основании комплекса данных государственных, муниципальных органов и организаций, и хозяйствующих субъектов, а так же соблюдение земельного законодательства (требований охраны и использования земель) организациями, независимо от их организационно - правовых форм и форм собственности, их должностными лицами, а также гражданами;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контроль за выполнением землепользователями, собственниками, владельцами, арендаторами обязанностей по использованию земель, установленных законодательством; 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lastRenderedPageBreak/>
        <w:t xml:space="preserve">контроль за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 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контроль за своевременным освоением земельных участков; 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контроль за использованием земель по целевому назначению; 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контроль за выполнением арендаторами условий договоров аренды земельных участков; 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контроль за своевременным освобождением земельных участков по окончании сроков действия договоров аренды земельных участков; 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контроль за своевременным и полным внесением арендной платы за земельные участки, находящиеся в муниципальной собственности, юридическими и физическими лицами, индивидуальными предпринимателями;</w:t>
      </w:r>
    </w:p>
    <w:p w:rsidR="000D75A1" w:rsidRPr="00DF134D" w:rsidRDefault="000D75A1" w:rsidP="000D75A1">
      <w:pPr>
        <w:pStyle w:val="a7"/>
        <w:numPr>
          <w:ilvl w:val="0"/>
          <w:numId w:val="2"/>
        </w:numPr>
        <w:ind w:left="851" w:hanging="284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выполнение иных требований земельного законодательства по вопросам использования и охраны земель.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 На территории </w:t>
      </w:r>
      <w:r w:rsidR="00377EFA">
        <w:rPr>
          <w:sz w:val="28"/>
          <w:szCs w:val="28"/>
        </w:rPr>
        <w:t>Вишне</w:t>
      </w:r>
      <w:r w:rsidR="006F3F6C">
        <w:rPr>
          <w:sz w:val="28"/>
          <w:szCs w:val="28"/>
        </w:rPr>
        <w:t>вского сельсовета Купинского района Новосибирской области</w:t>
      </w:r>
      <w:r w:rsidR="00377EFA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>муниципальный земельный контроль осуществляется в форме проверок (плановых и внеплановых).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 Муниципальный земельный контроль осуществляется в форме проведения плановых проверок исполнения индивидуальными предпринимателями законодательства Российской Федерации, Новосибирской области и муниципальных правовых актов, принятых на территории </w:t>
      </w:r>
      <w:r w:rsidR="00377EFA">
        <w:rPr>
          <w:sz w:val="28"/>
          <w:szCs w:val="28"/>
        </w:rPr>
        <w:t>Вишне</w:t>
      </w:r>
      <w:r w:rsidR="006F3F6C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bCs/>
          <w:sz w:val="28"/>
          <w:szCs w:val="28"/>
        </w:rPr>
        <w:t>Плановые проверки</w:t>
      </w:r>
      <w:r w:rsidRPr="00DF134D">
        <w:rPr>
          <w:sz w:val="28"/>
          <w:szCs w:val="28"/>
        </w:rPr>
        <w:t xml:space="preserve"> проводятся в соответствии с планами проведения плановых проверок юридических лиц и индивидуальных предпринимателей по муниципальному зем</w:t>
      </w:r>
      <w:r w:rsidR="00386CF8">
        <w:rPr>
          <w:sz w:val="28"/>
          <w:szCs w:val="28"/>
        </w:rPr>
        <w:t>ельному контролю, утверждаемых Г</w:t>
      </w:r>
      <w:r w:rsidRPr="00DF134D">
        <w:rPr>
          <w:sz w:val="28"/>
          <w:szCs w:val="28"/>
        </w:rPr>
        <w:t xml:space="preserve">лавой </w:t>
      </w:r>
      <w:r w:rsidR="00377EFA">
        <w:rPr>
          <w:sz w:val="28"/>
          <w:szCs w:val="28"/>
        </w:rPr>
        <w:t>Вишне</w:t>
      </w:r>
      <w:r w:rsidR="00386CF8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 и согласованными с прокуратурой</w:t>
      </w:r>
      <w:r w:rsidR="00386CF8">
        <w:rPr>
          <w:sz w:val="28"/>
          <w:szCs w:val="28"/>
        </w:rPr>
        <w:t xml:space="preserve"> Купинского района</w:t>
      </w:r>
      <w:r w:rsidRPr="00DF134D">
        <w:rPr>
          <w:sz w:val="28"/>
          <w:szCs w:val="28"/>
        </w:rPr>
        <w:t xml:space="preserve">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Мероприятия по муниципальному земельному контролю проводятся сотрудниками администраци</w:t>
      </w:r>
      <w:r w:rsidR="00386CF8">
        <w:rPr>
          <w:sz w:val="28"/>
          <w:szCs w:val="28"/>
        </w:rPr>
        <w:t xml:space="preserve">и  </w:t>
      </w:r>
      <w:r w:rsidR="00377EFA">
        <w:rPr>
          <w:sz w:val="28"/>
          <w:szCs w:val="28"/>
        </w:rPr>
        <w:t>Вишне</w:t>
      </w:r>
      <w:r w:rsidR="00386CF8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 О проведении плановой проверки юридическое лицо,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администрации </w:t>
      </w:r>
      <w:r w:rsidR="00377EFA">
        <w:rPr>
          <w:sz w:val="28"/>
          <w:szCs w:val="28"/>
        </w:rPr>
        <w:t>Вишне</w:t>
      </w:r>
      <w:r w:rsidR="00386CF8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 о начале проведения плановой проверки заказным почтовым отправлением с уведомлением о вручении или иным доступным способом.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Предметом внеплановой проверки являются соблюдение юридическим лицом, индивидуальным предпринимателем в процессе осуществления своей деятельности обязательных требований и требований, установленных муниципальными правовыми актами, выполнение предписаний органов </w:t>
      </w:r>
      <w:r w:rsidRPr="00DF134D">
        <w:rPr>
          <w:sz w:val="28"/>
          <w:szCs w:val="28"/>
        </w:rPr>
        <w:lastRenderedPageBreak/>
        <w:t xml:space="preserve">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 Проведение </w:t>
      </w:r>
      <w:r w:rsidRPr="00DF134D">
        <w:rPr>
          <w:bCs/>
          <w:sz w:val="28"/>
          <w:szCs w:val="28"/>
        </w:rPr>
        <w:t>внеплановой проверки</w:t>
      </w:r>
      <w:r w:rsidRPr="00DF134D">
        <w:rPr>
          <w:sz w:val="28"/>
          <w:szCs w:val="28"/>
        </w:rPr>
        <w:t xml:space="preserve"> юридического лица, индивидуального предпринимателя также согласуется с прокуратурой</w:t>
      </w:r>
      <w:r w:rsidR="00386CF8">
        <w:rPr>
          <w:sz w:val="28"/>
          <w:szCs w:val="28"/>
        </w:rPr>
        <w:t xml:space="preserve"> Купинского района</w:t>
      </w:r>
      <w:r w:rsidRPr="00DF134D">
        <w:rPr>
          <w:sz w:val="28"/>
          <w:szCs w:val="28"/>
        </w:rPr>
        <w:t xml:space="preserve">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 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Предметом </w:t>
      </w:r>
      <w:r w:rsidRPr="00DF134D">
        <w:rPr>
          <w:bCs/>
          <w:sz w:val="28"/>
          <w:szCs w:val="28"/>
        </w:rPr>
        <w:t>выездной проверки</w:t>
      </w:r>
      <w:r w:rsidRPr="00DF134D">
        <w:rPr>
          <w:sz w:val="28"/>
          <w:szCs w:val="28"/>
        </w:rPr>
        <w:t xml:space="preserve">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земельных участков и принимаемые ими меры по исполнению обязательных требований и требований, установленных муниципальными правовыми актами</w:t>
      </w:r>
      <w:r w:rsidR="00386CF8">
        <w:rPr>
          <w:sz w:val="28"/>
          <w:szCs w:val="28"/>
        </w:rPr>
        <w:t xml:space="preserve"> </w:t>
      </w:r>
      <w:r w:rsidR="00377EFA">
        <w:rPr>
          <w:sz w:val="28"/>
          <w:szCs w:val="28"/>
        </w:rPr>
        <w:t>Вишне</w:t>
      </w:r>
      <w:r w:rsidR="00386CF8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 Должностные лица, осуществляющие муниципальный земельный контроль на территории </w:t>
      </w:r>
      <w:r w:rsidR="00377EFA">
        <w:rPr>
          <w:sz w:val="28"/>
          <w:szCs w:val="28"/>
        </w:rPr>
        <w:t>Вишне</w:t>
      </w:r>
      <w:r w:rsidR="00386CF8">
        <w:rPr>
          <w:sz w:val="28"/>
          <w:szCs w:val="28"/>
        </w:rPr>
        <w:t xml:space="preserve">вского сельсовета Купинского района Новосибирской области </w:t>
      </w:r>
      <w:r w:rsidRPr="00DF134D">
        <w:rPr>
          <w:sz w:val="28"/>
          <w:szCs w:val="28"/>
        </w:rPr>
        <w:t xml:space="preserve">взаимодействуют с: </w:t>
      </w:r>
    </w:p>
    <w:p w:rsidR="000D75A1" w:rsidRPr="00DF134D" w:rsidRDefault="000D75A1" w:rsidP="000D75A1">
      <w:pPr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- прокуратурой </w:t>
      </w:r>
      <w:r w:rsidR="00386CF8">
        <w:rPr>
          <w:sz w:val="28"/>
          <w:szCs w:val="28"/>
        </w:rPr>
        <w:t>Купинского района;</w:t>
      </w:r>
    </w:p>
    <w:p w:rsidR="000D75A1" w:rsidRPr="00DF134D" w:rsidRDefault="000D75A1" w:rsidP="00386CF8">
      <w:pPr>
        <w:ind w:firstLine="709"/>
        <w:rPr>
          <w:sz w:val="28"/>
          <w:szCs w:val="28"/>
        </w:rPr>
      </w:pPr>
      <w:r w:rsidRPr="00DF134D">
        <w:rPr>
          <w:sz w:val="28"/>
          <w:szCs w:val="28"/>
        </w:rPr>
        <w:t>-</w:t>
      </w:r>
      <w:r w:rsidR="00386CF8">
        <w:rPr>
          <w:sz w:val="28"/>
          <w:szCs w:val="28"/>
        </w:rPr>
        <w:t xml:space="preserve"> Купинским</w:t>
      </w:r>
      <w:r w:rsidR="00377EFA">
        <w:rPr>
          <w:sz w:val="28"/>
          <w:szCs w:val="28"/>
        </w:rPr>
        <w:t xml:space="preserve"> </w:t>
      </w:r>
      <w:r w:rsidR="00386CF8">
        <w:rPr>
          <w:sz w:val="28"/>
          <w:szCs w:val="28"/>
        </w:rPr>
        <w:t xml:space="preserve">отделом </w:t>
      </w:r>
      <w:r w:rsidRPr="00DF134D">
        <w:rPr>
          <w:sz w:val="28"/>
          <w:szCs w:val="28"/>
        </w:rPr>
        <w:t>Управлени</w:t>
      </w:r>
      <w:r w:rsidR="00386CF8">
        <w:rPr>
          <w:sz w:val="28"/>
          <w:szCs w:val="28"/>
        </w:rPr>
        <w:t>я</w:t>
      </w:r>
      <w:r w:rsidRPr="00DF134D">
        <w:rPr>
          <w:sz w:val="28"/>
          <w:szCs w:val="28"/>
        </w:rPr>
        <w:t xml:space="preserve"> Федеральной службы государственной регистрации, кадастра и картографии по Новосибирской области;</w:t>
      </w:r>
    </w:p>
    <w:p w:rsidR="000D75A1" w:rsidRPr="00DF134D" w:rsidRDefault="00386CF8" w:rsidP="00E51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межрайонной инспекцией № 14</w:t>
      </w:r>
      <w:r w:rsidR="000D75A1" w:rsidRPr="00DF134D">
        <w:rPr>
          <w:sz w:val="28"/>
          <w:szCs w:val="28"/>
        </w:rPr>
        <w:t xml:space="preserve"> Федеральной налоговой службы России Новосибирской области;</w:t>
      </w:r>
    </w:p>
    <w:p w:rsidR="000D75A1" w:rsidRPr="00DF134D" w:rsidRDefault="000D75A1" w:rsidP="00E51271">
      <w:pPr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- Управлением Россельхознадзора по </w:t>
      </w:r>
      <w:r w:rsidR="00386CF8">
        <w:rPr>
          <w:sz w:val="28"/>
          <w:szCs w:val="28"/>
        </w:rPr>
        <w:t xml:space="preserve">Купинскому району </w:t>
      </w:r>
      <w:r w:rsidRPr="00DF134D">
        <w:rPr>
          <w:sz w:val="28"/>
          <w:szCs w:val="28"/>
        </w:rPr>
        <w:t>Новосибирской области;</w:t>
      </w:r>
    </w:p>
    <w:p w:rsidR="000D75A1" w:rsidRPr="00DF134D" w:rsidRDefault="00386CF8" w:rsidP="00E512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отделом</w:t>
      </w:r>
      <w:r w:rsidR="000D75A1" w:rsidRPr="00DF134D">
        <w:rPr>
          <w:sz w:val="28"/>
          <w:szCs w:val="28"/>
        </w:rPr>
        <w:t xml:space="preserve"> ОГУП «Техцентр НСО»</w:t>
      </w:r>
      <w:r>
        <w:rPr>
          <w:sz w:val="28"/>
          <w:szCs w:val="28"/>
        </w:rPr>
        <w:t xml:space="preserve"> в Купинском районе;</w:t>
      </w:r>
    </w:p>
    <w:p w:rsidR="000D75A1" w:rsidRPr="00DF134D" w:rsidRDefault="000D75A1" w:rsidP="00E512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34D">
        <w:rPr>
          <w:rFonts w:ascii="Times New Roman" w:hAnsi="Times New Roman" w:cs="Times New Roman"/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</w:t>
      </w:r>
      <w:r w:rsidR="00386CF8">
        <w:rPr>
          <w:rFonts w:ascii="Times New Roman" w:hAnsi="Times New Roman" w:cs="Times New Roman"/>
          <w:sz w:val="28"/>
          <w:szCs w:val="28"/>
        </w:rPr>
        <w:t>рафии» по Новосибирской области в Купинском районе</w:t>
      </w:r>
      <w:r w:rsidRPr="00DF134D">
        <w:rPr>
          <w:rFonts w:ascii="Times New Roman" w:hAnsi="Times New Roman" w:cs="Times New Roman"/>
          <w:sz w:val="28"/>
          <w:szCs w:val="28"/>
        </w:rPr>
        <w:t>.</w:t>
      </w:r>
    </w:p>
    <w:p w:rsidR="000D75A1" w:rsidRPr="00DF134D" w:rsidRDefault="000D75A1" w:rsidP="000D75A1">
      <w:pPr>
        <w:ind w:firstLine="720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</w:t>
      </w:r>
      <w:r w:rsidR="00D25425">
        <w:rPr>
          <w:sz w:val="28"/>
          <w:szCs w:val="28"/>
        </w:rPr>
        <w:t xml:space="preserve">на территории </w:t>
      </w:r>
      <w:r w:rsidR="00E51271">
        <w:rPr>
          <w:sz w:val="28"/>
          <w:szCs w:val="28"/>
        </w:rPr>
        <w:t xml:space="preserve"> Вишне</w:t>
      </w:r>
      <w:r w:rsidR="00D25425">
        <w:rPr>
          <w:sz w:val="28"/>
          <w:szCs w:val="28"/>
        </w:rPr>
        <w:t xml:space="preserve">вского сельсовета Купинского района Новосибирской области </w:t>
      </w:r>
      <w:r w:rsidRPr="00DF134D">
        <w:rPr>
          <w:sz w:val="28"/>
          <w:szCs w:val="28"/>
        </w:rPr>
        <w:t>не проводилась</w:t>
      </w:r>
      <w:r>
        <w:rPr>
          <w:sz w:val="28"/>
          <w:szCs w:val="28"/>
        </w:rPr>
        <w:t>.</w:t>
      </w:r>
    </w:p>
    <w:p w:rsidR="000D75A1" w:rsidRPr="00F672ED" w:rsidRDefault="000D75A1" w:rsidP="000D75A1">
      <w:pPr>
        <w:rPr>
          <w:sz w:val="32"/>
          <w:szCs w:val="32"/>
        </w:rPr>
      </w:pPr>
    </w:p>
    <w:p w:rsidR="000D75A1" w:rsidRPr="00F828AB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0D75A1" w:rsidRPr="00886888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0D75A1" w:rsidRDefault="000D75A1" w:rsidP="000D75A1">
      <w:pPr>
        <w:rPr>
          <w:sz w:val="32"/>
          <w:szCs w:val="32"/>
        </w:rPr>
      </w:pPr>
    </w:p>
    <w:p w:rsidR="00D25425" w:rsidRDefault="000D75A1" w:rsidP="000D75A1">
      <w:pPr>
        <w:ind w:firstLine="567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Объем финансовых средств затраченных на финансирование исполнения функций по муниципальному контролю составил (по данным годовой формы статистического наблюдения 1-контроль) </w:t>
      </w:r>
      <w:r w:rsidR="00D25425" w:rsidRPr="00D25425">
        <w:rPr>
          <w:sz w:val="28"/>
          <w:szCs w:val="28"/>
          <w:u w:val="single"/>
        </w:rPr>
        <w:t>0</w:t>
      </w:r>
      <w:r w:rsidRPr="00D25425">
        <w:rPr>
          <w:sz w:val="28"/>
          <w:szCs w:val="28"/>
          <w:u w:val="single"/>
        </w:rPr>
        <w:t xml:space="preserve"> рублей</w:t>
      </w:r>
      <w:r w:rsidRPr="00DF134D">
        <w:rPr>
          <w:sz w:val="28"/>
          <w:szCs w:val="28"/>
        </w:rPr>
        <w:t xml:space="preserve">. </w:t>
      </w:r>
    </w:p>
    <w:p w:rsidR="000D75A1" w:rsidRPr="00DF134D" w:rsidRDefault="00D25425" w:rsidP="000D75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D75A1" w:rsidRPr="00DF134D">
        <w:rPr>
          <w:sz w:val="28"/>
          <w:szCs w:val="28"/>
        </w:rPr>
        <w:t>ункции по осуществлению муниципального контроля</w:t>
      </w:r>
      <w:r w:rsidR="00E51271">
        <w:rPr>
          <w:sz w:val="28"/>
          <w:szCs w:val="28"/>
        </w:rPr>
        <w:t xml:space="preserve"> </w:t>
      </w:r>
      <w:r w:rsidR="000D75A1" w:rsidRPr="00DF134D">
        <w:rPr>
          <w:sz w:val="28"/>
          <w:szCs w:val="28"/>
        </w:rPr>
        <w:t xml:space="preserve">исполняют сотрудники администраций </w:t>
      </w:r>
      <w:r w:rsidR="00E51271">
        <w:rPr>
          <w:sz w:val="28"/>
          <w:szCs w:val="28"/>
        </w:rPr>
        <w:t>Вишне</w:t>
      </w:r>
      <w:r>
        <w:rPr>
          <w:sz w:val="28"/>
          <w:szCs w:val="28"/>
        </w:rPr>
        <w:t>вского сельсовета Купинского района Новосибирской области</w:t>
      </w:r>
      <w:r w:rsidR="000D75A1" w:rsidRPr="00DF134D">
        <w:rPr>
          <w:sz w:val="28"/>
          <w:szCs w:val="28"/>
        </w:rPr>
        <w:t>, осуществляющие контрольные полномочия как дополнительные (но далеко не основные).</w:t>
      </w:r>
    </w:p>
    <w:p w:rsidR="000D75A1" w:rsidRPr="00DF134D" w:rsidRDefault="000D75A1" w:rsidP="000D75A1">
      <w:pPr>
        <w:ind w:firstLine="567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Количество штатных единиц по должностям, предусматривающим выполнение функций по контролю составляет</w:t>
      </w:r>
      <w:r w:rsidR="00E51271">
        <w:rPr>
          <w:sz w:val="28"/>
          <w:szCs w:val="28"/>
        </w:rPr>
        <w:t xml:space="preserve"> </w:t>
      </w:r>
      <w:r w:rsidR="00CA43BD">
        <w:rPr>
          <w:sz w:val="28"/>
          <w:szCs w:val="28"/>
        </w:rPr>
        <w:t>0 единиц.</w:t>
      </w:r>
    </w:p>
    <w:p w:rsidR="000D75A1" w:rsidRPr="00DF134D" w:rsidRDefault="000D75A1" w:rsidP="000D75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4D">
        <w:rPr>
          <w:rFonts w:ascii="Times New Roman" w:hAnsi="Times New Roman" w:cs="Times New Roman"/>
          <w:sz w:val="28"/>
          <w:szCs w:val="28"/>
        </w:rPr>
        <w:t xml:space="preserve">Объем средней нагрузки на 1 </w:t>
      </w:r>
      <w:r w:rsidR="007542A0">
        <w:rPr>
          <w:rFonts w:ascii="Times New Roman" w:hAnsi="Times New Roman" w:cs="Times New Roman"/>
          <w:sz w:val="28"/>
          <w:szCs w:val="28"/>
        </w:rPr>
        <w:t>специалиста</w:t>
      </w:r>
      <w:r w:rsidRPr="00DF134D">
        <w:rPr>
          <w:rFonts w:ascii="Times New Roman" w:hAnsi="Times New Roman" w:cs="Times New Roman"/>
          <w:sz w:val="28"/>
          <w:szCs w:val="28"/>
        </w:rPr>
        <w:t xml:space="preserve"> по фактически выполненному в отчетный период объему функций по контролю остается незначительной и редко превышает 1 проверку в год. </w:t>
      </w:r>
    </w:p>
    <w:p w:rsidR="000D75A1" w:rsidRPr="00DF134D" w:rsidRDefault="000D75A1" w:rsidP="000D75A1">
      <w:pPr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Квалификация </w:t>
      </w:r>
      <w:r w:rsidR="007542A0">
        <w:rPr>
          <w:sz w:val="28"/>
          <w:szCs w:val="28"/>
        </w:rPr>
        <w:t>специалистов</w:t>
      </w:r>
      <w:r w:rsidRPr="00DF134D">
        <w:rPr>
          <w:sz w:val="28"/>
          <w:szCs w:val="28"/>
        </w:rPr>
        <w:t xml:space="preserve">, соответствует выполняемой работе, повышение их квалификации  осуществляется в сроки, установленные соответствующим планом. </w:t>
      </w:r>
    </w:p>
    <w:p w:rsidR="000D75A1" w:rsidRPr="00B27D95" w:rsidRDefault="000D75A1" w:rsidP="000D75A1">
      <w:pPr>
        <w:rPr>
          <w:sz w:val="32"/>
          <w:szCs w:val="32"/>
        </w:rPr>
      </w:pPr>
    </w:p>
    <w:p w:rsidR="000D75A1" w:rsidRPr="00886888" w:rsidRDefault="000D75A1" w:rsidP="000D75A1">
      <w:pPr>
        <w:rPr>
          <w:sz w:val="32"/>
          <w:szCs w:val="32"/>
        </w:rPr>
      </w:pPr>
    </w:p>
    <w:p w:rsidR="000D75A1" w:rsidRPr="00F828AB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0D75A1" w:rsidRPr="00886888" w:rsidRDefault="000D75A1" w:rsidP="00754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муниципального контроля</w:t>
      </w:r>
    </w:p>
    <w:p w:rsidR="000D75A1" w:rsidRPr="000D75A1" w:rsidRDefault="000D75A1" w:rsidP="000D75A1">
      <w:pPr>
        <w:rPr>
          <w:sz w:val="32"/>
          <w:szCs w:val="32"/>
        </w:rPr>
      </w:pPr>
    </w:p>
    <w:p w:rsidR="000D75A1" w:rsidRPr="00DF134D" w:rsidRDefault="000D75A1" w:rsidP="007542A0">
      <w:pPr>
        <w:ind w:firstLine="567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составило в 201</w:t>
      </w:r>
      <w:r w:rsidR="00AE15A9">
        <w:rPr>
          <w:sz w:val="28"/>
          <w:szCs w:val="28"/>
        </w:rPr>
        <w:t>4</w:t>
      </w:r>
      <w:r w:rsidRPr="00DF134D">
        <w:rPr>
          <w:sz w:val="28"/>
          <w:szCs w:val="28"/>
        </w:rPr>
        <w:t xml:space="preserve"> году </w:t>
      </w:r>
      <w:r w:rsidR="007542A0">
        <w:rPr>
          <w:sz w:val="28"/>
          <w:szCs w:val="28"/>
        </w:rPr>
        <w:t>0</w:t>
      </w:r>
      <w:r w:rsidR="00340564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 xml:space="preserve">проверок (из них внеплановых – </w:t>
      </w:r>
      <w:r w:rsidR="007542A0">
        <w:rPr>
          <w:sz w:val="28"/>
          <w:szCs w:val="28"/>
        </w:rPr>
        <w:t>0</w:t>
      </w:r>
      <w:r w:rsidRPr="00DF134D">
        <w:rPr>
          <w:sz w:val="28"/>
          <w:szCs w:val="28"/>
        </w:rPr>
        <w:t xml:space="preserve"> проверок), в том числе:</w:t>
      </w:r>
    </w:p>
    <w:p w:rsidR="000D75A1" w:rsidRPr="00DF134D" w:rsidRDefault="000D75A1" w:rsidP="000D75A1">
      <w:pPr>
        <w:ind w:firstLine="567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документарных проверок – </w:t>
      </w:r>
      <w:r w:rsidR="007542A0">
        <w:rPr>
          <w:sz w:val="28"/>
          <w:szCs w:val="28"/>
        </w:rPr>
        <w:t>0</w:t>
      </w:r>
      <w:r w:rsidRPr="00DF134D">
        <w:rPr>
          <w:sz w:val="28"/>
          <w:szCs w:val="28"/>
        </w:rPr>
        <w:t xml:space="preserve"> проверки;</w:t>
      </w:r>
    </w:p>
    <w:p w:rsidR="000D75A1" w:rsidRPr="00DF134D" w:rsidRDefault="000D75A1" w:rsidP="000D75A1">
      <w:pPr>
        <w:ind w:firstLine="567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выездных проверок – </w:t>
      </w:r>
      <w:r w:rsidR="007542A0">
        <w:rPr>
          <w:sz w:val="28"/>
          <w:szCs w:val="28"/>
        </w:rPr>
        <w:t>0</w:t>
      </w:r>
      <w:r w:rsidRPr="00DF134D">
        <w:rPr>
          <w:sz w:val="28"/>
          <w:szCs w:val="28"/>
        </w:rPr>
        <w:t xml:space="preserve"> проверки. </w:t>
      </w:r>
    </w:p>
    <w:p w:rsidR="000D75A1" w:rsidRPr="00DF134D" w:rsidRDefault="000D75A1" w:rsidP="000D75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0D75A1" w:rsidRPr="00886888" w:rsidRDefault="000D75A1" w:rsidP="000D75A1">
      <w:pPr>
        <w:rPr>
          <w:sz w:val="32"/>
          <w:szCs w:val="32"/>
        </w:rPr>
      </w:pPr>
    </w:p>
    <w:p w:rsidR="000D75A1" w:rsidRPr="00F828AB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0D75A1" w:rsidRPr="00886888" w:rsidRDefault="000D75A1" w:rsidP="00873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муниципального контроля по пресечению нарушений обязательных требований и (или) устранению последствий таких нарушений</w:t>
      </w:r>
    </w:p>
    <w:p w:rsidR="000D75A1" w:rsidRPr="005542D8" w:rsidRDefault="000D75A1" w:rsidP="000D75A1">
      <w:pPr>
        <w:rPr>
          <w:sz w:val="32"/>
          <w:szCs w:val="32"/>
        </w:rPr>
      </w:pPr>
    </w:p>
    <w:p w:rsidR="000D75A1" w:rsidRPr="00DF134D" w:rsidRDefault="000D75A1" w:rsidP="000D75A1">
      <w:pPr>
        <w:pStyle w:val="Default"/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С целью предотвращений нарушений со стороны юридических лиц и индивидуальных предпринимателей, в отношении которых проводятся проверки органами контроля </w:t>
      </w:r>
      <w:r w:rsidR="00E51271">
        <w:rPr>
          <w:sz w:val="28"/>
          <w:szCs w:val="28"/>
        </w:rPr>
        <w:t>Вишне</w:t>
      </w:r>
      <w:r w:rsidR="00873458">
        <w:rPr>
          <w:sz w:val="28"/>
          <w:szCs w:val="28"/>
        </w:rPr>
        <w:t>вского сельсовета Купинского района Новосибирской области</w:t>
      </w:r>
      <w:r w:rsidR="004C7814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 xml:space="preserve">проводятся кустовые семинары, расширенные совещания, индивидуальные встречи. </w:t>
      </w:r>
    </w:p>
    <w:p w:rsidR="000D75A1" w:rsidRPr="00DF134D" w:rsidRDefault="000D75A1" w:rsidP="000D75A1">
      <w:pPr>
        <w:pStyle w:val="Default"/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Специалисты органов контроля принимают участие в сходах граждан, в семинарах, организуемых юридическими лицами и индивидуальными предпринимателями.</w:t>
      </w:r>
    </w:p>
    <w:p w:rsidR="000D75A1" w:rsidRPr="00DF134D" w:rsidRDefault="00873458" w:rsidP="000D7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Нулевые</w:t>
      </w:r>
      <w:r w:rsidR="000D75A1" w:rsidRPr="00DF134D">
        <w:rPr>
          <w:sz w:val="28"/>
          <w:szCs w:val="28"/>
        </w:rPr>
        <w:t xml:space="preserve"> значения приведенных показателей</w:t>
      </w:r>
      <w:r w:rsidR="004C7814">
        <w:rPr>
          <w:sz w:val="28"/>
          <w:szCs w:val="28"/>
        </w:rPr>
        <w:t xml:space="preserve"> </w:t>
      </w:r>
      <w:r w:rsidR="0024228F">
        <w:rPr>
          <w:sz w:val="28"/>
          <w:szCs w:val="28"/>
        </w:rPr>
        <w:t>в статистической форме 1-контроль</w:t>
      </w:r>
      <w:r w:rsidR="000D75A1" w:rsidRPr="00DF134D">
        <w:rPr>
          <w:sz w:val="28"/>
          <w:szCs w:val="28"/>
        </w:rPr>
        <w:t xml:space="preserve"> обусловлены тем, что </w:t>
      </w:r>
      <w:r w:rsidR="0024228F">
        <w:rPr>
          <w:sz w:val="28"/>
          <w:szCs w:val="28"/>
        </w:rPr>
        <w:t>проверки проводились менее трех лет, а ежегодный план проверок на</w:t>
      </w:r>
      <w:r w:rsidR="00340564">
        <w:rPr>
          <w:sz w:val="28"/>
          <w:szCs w:val="28"/>
        </w:rPr>
        <w:t xml:space="preserve"> </w:t>
      </w:r>
      <w:r w:rsidR="0024228F">
        <w:rPr>
          <w:sz w:val="28"/>
          <w:szCs w:val="28"/>
        </w:rPr>
        <w:t>201</w:t>
      </w:r>
      <w:r w:rsidR="00AE15A9">
        <w:rPr>
          <w:sz w:val="28"/>
          <w:szCs w:val="28"/>
        </w:rPr>
        <w:t>4</w:t>
      </w:r>
      <w:r w:rsidR="0024228F">
        <w:rPr>
          <w:sz w:val="28"/>
          <w:szCs w:val="28"/>
        </w:rPr>
        <w:t xml:space="preserve"> год не был согласован с прокуратурой Купинского района. </w:t>
      </w:r>
    </w:p>
    <w:p w:rsidR="000D75A1" w:rsidRPr="00886888" w:rsidRDefault="000D75A1" w:rsidP="000D75A1">
      <w:pPr>
        <w:rPr>
          <w:sz w:val="32"/>
          <w:szCs w:val="32"/>
        </w:rPr>
      </w:pPr>
    </w:p>
    <w:p w:rsidR="000D75A1" w:rsidRPr="00F828AB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0D75A1" w:rsidRPr="00886888" w:rsidRDefault="000D75A1" w:rsidP="00242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муниципального контроля</w:t>
      </w:r>
    </w:p>
    <w:p w:rsidR="000D75A1" w:rsidRDefault="000D75A1" w:rsidP="000D75A1">
      <w:pPr>
        <w:rPr>
          <w:sz w:val="32"/>
          <w:szCs w:val="32"/>
        </w:rPr>
      </w:pPr>
    </w:p>
    <w:p w:rsidR="000D75A1" w:rsidRDefault="0024228F" w:rsidP="000D75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Внеплановых проверок не проводилось, так как с</w:t>
      </w:r>
      <w:r w:rsidR="000D75A1" w:rsidRPr="00DF134D">
        <w:rPr>
          <w:sz w:val="28"/>
          <w:szCs w:val="28"/>
        </w:rPr>
        <w:t xml:space="preserve">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не выявлено. </w:t>
      </w:r>
    </w:p>
    <w:p w:rsidR="007C4AB0" w:rsidRPr="00DF134D" w:rsidRDefault="007C4AB0" w:rsidP="000D75A1">
      <w:pPr>
        <w:pStyle w:val="Default"/>
        <w:ind w:firstLine="709"/>
        <w:jc w:val="both"/>
        <w:rPr>
          <w:sz w:val="28"/>
          <w:szCs w:val="28"/>
        </w:rPr>
      </w:pPr>
    </w:p>
    <w:p w:rsidR="000D75A1" w:rsidRPr="00F828AB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0D75A1" w:rsidRPr="00886888" w:rsidRDefault="000D75A1" w:rsidP="007C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муниципального контроля</w:t>
      </w:r>
    </w:p>
    <w:p w:rsidR="000D75A1" w:rsidRPr="000D75A1" w:rsidRDefault="000D75A1" w:rsidP="000D75A1">
      <w:pPr>
        <w:rPr>
          <w:sz w:val="32"/>
          <w:szCs w:val="32"/>
        </w:rPr>
      </w:pPr>
    </w:p>
    <w:p w:rsidR="000D75A1" w:rsidRPr="00DF134D" w:rsidRDefault="000D75A1" w:rsidP="000D75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Эффективность муниципального контроля находится </w:t>
      </w:r>
      <w:r w:rsidRPr="00DF134D">
        <w:rPr>
          <w:bCs/>
          <w:sz w:val="28"/>
          <w:szCs w:val="28"/>
        </w:rPr>
        <w:t xml:space="preserve">на невысоком </w:t>
      </w:r>
      <w:r w:rsidRPr="00DF134D">
        <w:rPr>
          <w:sz w:val="28"/>
          <w:szCs w:val="28"/>
        </w:rPr>
        <w:t xml:space="preserve">уровне. </w:t>
      </w:r>
      <w:r w:rsidR="00E51271">
        <w:rPr>
          <w:sz w:val="28"/>
          <w:szCs w:val="28"/>
        </w:rPr>
        <w:t>Вишнев</w:t>
      </w:r>
      <w:r w:rsidR="007C4AB0">
        <w:rPr>
          <w:sz w:val="28"/>
          <w:szCs w:val="28"/>
        </w:rPr>
        <w:t>ский сельсовет Купинского района Новосибирской области</w:t>
      </w:r>
      <w:r w:rsidRPr="00DF134D">
        <w:rPr>
          <w:sz w:val="28"/>
          <w:szCs w:val="28"/>
        </w:rPr>
        <w:t xml:space="preserve"> в силу недостатка финансовых, кадровых и материально-технических средств не осуществля</w:t>
      </w:r>
      <w:r w:rsidR="007C4AB0">
        <w:rPr>
          <w:sz w:val="28"/>
          <w:szCs w:val="28"/>
        </w:rPr>
        <w:t>ет все закрепленные за ним</w:t>
      </w:r>
      <w:r w:rsidRPr="00DF134D">
        <w:rPr>
          <w:sz w:val="28"/>
          <w:szCs w:val="28"/>
        </w:rPr>
        <w:t xml:space="preserve"> в нормативно-правовой базе виды муниципального контроля. Реально осуществляется  только м</w:t>
      </w:r>
      <w:r w:rsidR="007C4AB0">
        <w:rPr>
          <w:sz w:val="28"/>
          <w:szCs w:val="28"/>
        </w:rPr>
        <w:t xml:space="preserve">униципальный земельный контроль и то только раз в три года.  </w:t>
      </w:r>
    </w:p>
    <w:p w:rsidR="000D75A1" w:rsidRPr="00DF134D" w:rsidRDefault="000D75A1" w:rsidP="007C4A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0D75A1" w:rsidRPr="00DF134D" w:rsidRDefault="000D75A1" w:rsidP="007C4AB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Считаем, что муниципальный земельный и лесной  контроль ограничен в своих правах</w:t>
      </w:r>
      <w:r w:rsidR="007C4AB0">
        <w:rPr>
          <w:sz w:val="28"/>
          <w:szCs w:val="28"/>
        </w:rPr>
        <w:t>.</w:t>
      </w:r>
      <w:r w:rsidRPr="00DF134D">
        <w:rPr>
          <w:sz w:val="28"/>
          <w:szCs w:val="28"/>
        </w:rPr>
        <w:t xml:space="preserve"> Лесной кодекс РФ в настоящее время не дает достаточных оснований органам местного самоуправления для полноценной организации муниципального лесного контроля.</w:t>
      </w:r>
      <w:r w:rsidR="004C7814">
        <w:rPr>
          <w:sz w:val="28"/>
          <w:szCs w:val="28"/>
        </w:rPr>
        <w:t xml:space="preserve"> </w:t>
      </w:r>
      <w:r w:rsidRPr="00DF134D">
        <w:rPr>
          <w:sz w:val="28"/>
          <w:szCs w:val="28"/>
        </w:rPr>
        <w:t xml:space="preserve">КоАП РФ предусматривает право по составлению протоколов и рассмотрению дел об административных </w:t>
      </w:r>
      <w:r w:rsidRPr="00DF134D">
        <w:rPr>
          <w:sz w:val="28"/>
          <w:szCs w:val="28"/>
        </w:rPr>
        <w:lastRenderedPageBreak/>
        <w:t xml:space="preserve">правонарушениях в области лесного законодательства лишь для органов, осуществляющих государственный лесной контроль, и органов исполнительной власти субъектов РФ. Об органах местного самоуправления в КоАП РФ не сказано ничего, что лишает данные органы возможности привлекать виновных лиц к административной ответственности  в установленном порядке и сводит эффективность муниципального лесного контроля к минимуму. </w:t>
      </w:r>
    </w:p>
    <w:p w:rsidR="000D75A1" w:rsidRPr="00DF134D" w:rsidRDefault="000D75A1" w:rsidP="000D75A1">
      <w:pPr>
        <w:ind w:firstLine="709"/>
        <w:jc w:val="both"/>
        <w:rPr>
          <w:bCs/>
          <w:sz w:val="28"/>
          <w:szCs w:val="28"/>
        </w:rPr>
      </w:pPr>
      <w:r w:rsidRPr="00DF134D">
        <w:rPr>
          <w:bCs/>
          <w:sz w:val="28"/>
          <w:szCs w:val="28"/>
        </w:rPr>
        <w:t>В целях повышения эффективности муниципального контроля считаем целесообразным:</w:t>
      </w:r>
    </w:p>
    <w:p w:rsidR="000D75A1" w:rsidRPr="00DF134D" w:rsidRDefault="000D75A1" w:rsidP="000D75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1. В связи с внесением дополнений в статьи 14, 15 Федерального закона от 06.10.2003 № 131-ФЗ «Об общих принципах организации местного самоуправления в Российской Федерации» в части увеличения количества видов муниципального контроля рассмотреть вопрос о введении </w:t>
      </w:r>
      <w:r w:rsidR="00070D99">
        <w:rPr>
          <w:sz w:val="28"/>
          <w:szCs w:val="28"/>
        </w:rPr>
        <w:t xml:space="preserve"> в штат</w:t>
      </w:r>
      <w:r w:rsidR="00E51271">
        <w:rPr>
          <w:sz w:val="28"/>
          <w:szCs w:val="28"/>
        </w:rPr>
        <w:t xml:space="preserve"> </w:t>
      </w:r>
      <w:r w:rsidR="00070D99">
        <w:rPr>
          <w:sz w:val="28"/>
          <w:szCs w:val="28"/>
        </w:rPr>
        <w:t xml:space="preserve">администрации </w:t>
      </w:r>
      <w:r w:rsidR="00E51271">
        <w:rPr>
          <w:sz w:val="28"/>
          <w:szCs w:val="28"/>
        </w:rPr>
        <w:t xml:space="preserve"> Вишне</w:t>
      </w:r>
      <w:r w:rsidR="00070D99">
        <w:rPr>
          <w:sz w:val="28"/>
          <w:szCs w:val="28"/>
        </w:rPr>
        <w:t>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 штатные единицы для осуществления муниципального контроля;</w:t>
      </w:r>
    </w:p>
    <w:p w:rsidR="000D75A1" w:rsidRPr="00DF134D" w:rsidRDefault="000D75A1" w:rsidP="000D75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2. Определить способы и формы стимулирования граждан, экспертов и экспертных организаций с целью их аккредитации в соответствии с требованиями Постановления Правительства РФ от 20.08.2009 № «Об утверждении правил </w:t>
      </w:r>
      <w:r w:rsidRPr="00DF134D">
        <w:rPr>
          <w:bCs/>
          <w:sz w:val="28"/>
          <w:szCs w:val="28"/>
        </w:rPr>
        <w:t>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контролю»;</w:t>
      </w:r>
    </w:p>
    <w:p w:rsidR="000D75A1" w:rsidRPr="00DF134D" w:rsidRDefault="000D75A1" w:rsidP="000D75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3. Установить для контролирующих муниципальных органов упрощенный порядок доступа к информации по государственной регистрации субъектов предпринимательства </w:t>
      </w:r>
      <w:r w:rsidR="00070D99">
        <w:rPr>
          <w:sz w:val="28"/>
          <w:szCs w:val="28"/>
        </w:rPr>
        <w:t xml:space="preserve">и юридических лиц. </w:t>
      </w:r>
    </w:p>
    <w:p w:rsidR="000D75A1" w:rsidRPr="00DF134D" w:rsidRDefault="000D75A1" w:rsidP="000D75A1">
      <w:pPr>
        <w:tabs>
          <w:tab w:val="left" w:pos="0"/>
        </w:tabs>
        <w:ind w:firstLine="709"/>
        <w:jc w:val="both"/>
        <w:rPr>
          <w:color w:val="030000"/>
          <w:sz w:val="28"/>
          <w:szCs w:val="28"/>
        </w:rPr>
      </w:pPr>
      <w:r w:rsidRPr="00DF134D">
        <w:rPr>
          <w:sz w:val="28"/>
          <w:szCs w:val="28"/>
        </w:rPr>
        <w:t>4. О</w:t>
      </w:r>
      <w:r w:rsidRPr="00DF134D">
        <w:rPr>
          <w:color w:val="030000"/>
          <w:sz w:val="28"/>
          <w:szCs w:val="28"/>
        </w:rPr>
        <w:t>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0D75A1" w:rsidRDefault="000D75A1" w:rsidP="000D75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color w:val="030000"/>
          <w:sz w:val="28"/>
          <w:szCs w:val="28"/>
        </w:rPr>
        <w:t xml:space="preserve">5. Организовывать проведение </w:t>
      </w:r>
      <w:r w:rsidRPr="00DF134D">
        <w:rPr>
          <w:sz w:val="28"/>
          <w:szCs w:val="28"/>
        </w:rPr>
        <w:t>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0D75A1" w:rsidRPr="008B3802" w:rsidRDefault="000D75A1" w:rsidP="000D75A1">
      <w:pPr>
        <w:rPr>
          <w:sz w:val="32"/>
          <w:szCs w:val="32"/>
        </w:rPr>
      </w:pPr>
    </w:p>
    <w:p w:rsidR="000D75A1" w:rsidRPr="00886888" w:rsidRDefault="000D75A1" w:rsidP="000D7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0D75A1" w:rsidRDefault="000D75A1" w:rsidP="000D75A1">
      <w:pPr>
        <w:rPr>
          <w:sz w:val="32"/>
          <w:szCs w:val="32"/>
          <w:lang w:val="en-US"/>
        </w:rPr>
      </w:pPr>
    </w:p>
    <w:p w:rsidR="00B168AF" w:rsidRDefault="00B168AF"/>
    <w:sectPr w:rsidR="00B168AF" w:rsidSect="00A24EAC">
      <w:headerReference w:type="default" r:id="rId16"/>
      <w:footerReference w:type="default" r:id="rId17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87" w:rsidRDefault="00EF6C87">
      <w:r>
        <w:separator/>
      </w:r>
    </w:p>
  </w:endnote>
  <w:endnote w:type="continuationSeparator" w:id="1">
    <w:p w:rsidR="00EF6C87" w:rsidRDefault="00EF6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AC" w:rsidRDefault="00C3471B">
    <w:pPr>
      <w:pStyle w:val="a5"/>
      <w:jc w:val="center"/>
    </w:pPr>
    <w:r>
      <w:fldChar w:fldCharType="begin"/>
    </w:r>
    <w:r w:rsidR="000D75A1">
      <w:instrText xml:space="preserve"> PAGE   \* MERGEFORMAT </w:instrText>
    </w:r>
    <w:r>
      <w:fldChar w:fldCharType="separate"/>
    </w:r>
    <w:r w:rsidR="00AE15A9">
      <w:rPr>
        <w:noProof/>
      </w:rPr>
      <w:t>8</w:t>
    </w:r>
    <w:r>
      <w:fldChar w:fldCharType="end"/>
    </w:r>
  </w:p>
  <w:p w:rsidR="00A24EAC" w:rsidRDefault="00EF6C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87" w:rsidRDefault="00EF6C87">
      <w:r>
        <w:separator/>
      </w:r>
    </w:p>
  </w:footnote>
  <w:footnote w:type="continuationSeparator" w:id="1">
    <w:p w:rsidR="00EF6C87" w:rsidRDefault="00EF6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AC" w:rsidRPr="00404177" w:rsidRDefault="00EF6C8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ECF03B8"/>
    <w:multiLevelType w:val="hybridMultilevel"/>
    <w:tmpl w:val="961AE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5C6A24"/>
    <w:multiLevelType w:val="hybridMultilevel"/>
    <w:tmpl w:val="48B6EB2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5A1"/>
    <w:rsid w:val="00070D99"/>
    <w:rsid w:val="000D75A1"/>
    <w:rsid w:val="001A1CE3"/>
    <w:rsid w:val="00240179"/>
    <w:rsid w:val="0024228F"/>
    <w:rsid w:val="003264CF"/>
    <w:rsid w:val="00340564"/>
    <w:rsid w:val="00344D17"/>
    <w:rsid w:val="00377EFA"/>
    <w:rsid w:val="00381317"/>
    <w:rsid w:val="00386CF8"/>
    <w:rsid w:val="00402467"/>
    <w:rsid w:val="0043049D"/>
    <w:rsid w:val="004C7814"/>
    <w:rsid w:val="00513E0F"/>
    <w:rsid w:val="005478D8"/>
    <w:rsid w:val="006B7095"/>
    <w:rsid w:val="006F3F6C"/>
    <w:rsid w:val="007542A0"/>
    <w:rsid w:val="007C4AB0"/>
    <w:rsid w:val="00873458"/>
    <w:rsid w:val="008B3D66"/>
    <w:rsid w:val="00A3664A"/>
    <w:rsid w:val="00AE15A9"/>
    <w:rsid w:val="00B168AF"/>
    <w:rsid w:val="00B36F6A"/>
    <w:rsid w:val="00B4016F"/>
    <w:rsid w:val="00C3471B"/>
    <w:rsid w:val="00CA43BD"/>
    <w:rsid w:val="00D25425"/>
    <w:rsid w:val="00DE6894"/>
    <w:rsid w:val="00E51271"/>
    <w:rsid w:val="00EA6D76"/>
    <w:rsid w:val="00EC4574"/>
    <w:rsid w:val="00EC542D"/>
    <w:rsid w:val="00EF6C87"/>
    <w:rsid w:val="00F7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A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5A1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5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5A1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D75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List Paragraph"/>
    <w:basedOn w:val="a"/>
    <w:qFormat/>
    <w:rsid w:val="000D75A1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0D75A1"/>
    <w:rPr>
      <w:rFonts w:ascii="Arial" w:hAnsi="Arial" w:cs="Arial"/>
      <w:lang w:eastAsia="ru-RU"/>
    </w:rPr>
  </w:style>
  <w:style w:type="paragraph" w:customStyle="1" w:styleId="Default">
    <w:name w:val="Default"/>
    <w:rsid w:val="000D75A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a8">
    <w:name w:val="a"/>
    <w:basedOn w:val="a"/>
    <w:rsid w:val="000D75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A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5A1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75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5A1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D75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List Paragraph"/>
    <w:basedOn w:val="a"/>
    <w:qFormat/>
    <w:rsid w:val="000D75A1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rsid w:val="000D75A1"/>
    <w:rPr>
      <w:rFonts w:ascii="Arial" w:hAnsi="Arial" w:cs="Arial"/>
      <w:lang w:eastAsia="ru-RU"/>
    </w:rPr>
  </w:style>
  <w:style w:type="paragraph" w:customStyle="1" w:styleId="Default">
    <w:name w:val="Default"/>
    <w:rsid w:val="000D75A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a8">
    <w:name w:val="a"/>
    <w:basedOn w:val="a"/>
    <w:rsid w:val="000D75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компьютер</cp:lastModifiedBy>
  <cp:revision>14</cp:revision>
  <dcterms:created xsi:type="dcterms:W3CDTF">2013-12-03T02:52:00Z</dcterms:created>
  <dcterms:modified xsi:type="dcterms:W3CDTF">2015-01-13T04:54:00Z</dcterms:modified>
</cp:coreProperties>
</file>