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DD" w:rsidRDefault="001B4ADD">
      <w:pPr>
        <w:rPr>
          <w:rFonts w:cs="Calibri"/>
        </w:rPr>
      </w:pPr>
      <w:r w:rsidRPr="001B4ADD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>
          <v:shape id="_x0000_i0" o:spid="_x0000_i1025" type="#_x0000_t75" style="width:137.2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1B4ADD" w:rsidRDefault="00F7377A">
      <w:pPr>
        <w:spacing w:after="0"/>
        <w:ind w:firstLine="709"/>
        <w:jc w:val="center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 xml:space="preserve">Электронная подпись для сделок с недвижимостью: </w:t>
      </w:r>
    </w:p>
    <w:p w:rsidR="001B4ADD" w:rsidRDefault="00F7377A">
      <w:pPr>
        <w:spacing w:after="0"/>
        <w:ind w:firstLine="709"/>
        <w:jc w:val="center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как получить и безопасно использовать</w:t>
      </w:r>
    </w:p>
    <w:p w:rsidR="001B4ADD" w:rsidRDefault="001B4ADD">
      <w:pPr>
        <w:pStyle w:val="af9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Сегодня большинство новосибирцев выбирают электронный способ оформления недвижимости. С начала года гражданами направлено свыше 38 тысяч электронных обращений о регистрации прав, что на 27% больше, чем год назад. 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Для подписания заявления и документов в эл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ектронной форме необходима усиленная квалифицированная электронная подпись (УКЭП). Для заключения сделки с недвижимостью УКЭП потребуется всем её участникам.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Получить УКЭП можно в аккредитованном удостоверяющем центре ППК «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Роскадастр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» или ином из списка, р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азмещенном на сайте Минцифры России </w:t>
      </w:r>
      <w:hyperlink r:id="rId8" w:tooltip="https://digital.gov.ru/ru/activity/govservices/certification_authority/" w:history="1">
        <w:r>
          <w:rPr>
            <w:rStyle w:val="af3"/>
            <w:rFonts w:ascii="Segoe UI" w:eastAsia="Times New Roman" w:hAnsi="Segoe UI" w:cs="Segoe UI"/>
            <w:sz w:val="28"/>
            <w:szCs w:val="28"/>
            <w:lang w:eastAsia="ru-RU"/>
          </w:rPr>
          <w:t>https://digital.gov.ru/ru/activity/govservices/certificat</w:t>
        </w:r>
        <w:r>
          <w:rPr>
            <w:rStyle w:val="af3"/>
            <w:rFonts w:ascii="Segoe UI" w:eastAsia="Times New Roman" w:hAnsi="Segoe UI" w:cs="Segoe UI"/>
            <w:sz w:val="28"/>
            <w:szCs w:val="28"/>
            <w:lang w:eastAsia="ru-RU"/>
          </w:rPr>
          <w:t>ion_authority/</w:t>
        </w:r>
      </w:hyperlink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.  </w:t>
      </w:r>
      <w:bookmarkStart w:id="0" w:name="_GoBack"/>
      <w:bookmarkEnd w:id="0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Чтобы защитить недвижимость от мошеннических действий                             с использованием УКЭП, законодательством установлено условие регистрации электронной сделки об отчуждении объекта недвижимости, принадлежащего физическому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лицу. Такая регистрация возможна только при наличии в Едином государственном реестре недвижимости (ЕГРН) записи о возможности регистрации на основании документов, подписанных УКЭП.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случае поступления в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заявления о переходе права или прекращения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права собственности и приложенных к нему документов в электронном виде и отсутствия в ЕГРН записи о возможности электронной регистрации, документы будут возвращены без рассмотрения. То есть, прекращения или перехода прав на объект недвижимости не произойд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ет.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уведомит собственника объекта недвижимости                                   о поступлении заявления о государственной регистрации прав и о возврате указанного заявления с указанием причины возврата по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адресу электронной почты, по которому ос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уществляется связь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физическим лицом.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Если собственник недвижимости действительно планирует подать документы на регистрацию прав в электронном виде, ему следует заранее обратиться в МФЦ или филиал ППК «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Роскадастр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» с заявлением о возможности регистрации на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основании документов, подписанных УКЭП.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Подать заявление может собственник недвижимости, право которого зарегистрировано в ЕГРН, его законный представитель или представитель по нотариальной доверенности.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Заявление можно подать в отношении одновременно все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х принадлежащих физическому лицу объектов недвижимости либо любого из них.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Запись о возможности электронной регистрации вносится в ЕГРН в течение пяти рабочих дней с момента поступления заявления.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Существует ряд исключений, когда отсутствие в ЕГРН записи 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                 о возможности электронной регистрации, не препятствует проведению регистрационных действий на основании документов, представленных                       в электронном виде: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- органом государственной власти, органом местного самоуправле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ния или нотариусом в установленных законом случаях;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- сторонами договора об отчуждении объекта недвижимости,                           с использованием информационных технологий взаимодействия кредитной организации с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;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- сторонами договора о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 отчуждении объекта недвижимости, если заявление и документы подписаны УКЭП, оформленной                                      в ППК «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Роскадастр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»,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- сторонами договора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об уступке прав требований по договору участия в долевом строительстве с использование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м информационных технологий взаимодействия застройщика с органом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регистрации прав, если застройщик является стороной договора.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В указанных случаях внесение в ЕГРН записи о возможности электронной регистрации не требуется.</w:t>
      </w:r>
    </w:p>
    <w:p w:rsidR="001B4ADD" w:rsidRDefault="001B4ADD">
      <w:pPr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1B4ADD" w:rsidRDefault="00F7377A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1B4ADD" w:rsidSect="001B4ADD">
      <w:headerReference w:type="even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ADD" w:rsidRDefault="00F7377A">
      <w:pPr>
        <w:spacing w:after="0" w:line="240" w:lineRule="auto"/>
      </w:pPr>
      <w:r>
        <w:separator/>
      </w:r>
    </w:p>
  </w:endnote>
  <w:endnote w:type="continuationSeparator" w:id="0">
    <w:p w:rsidR="001B4ADD" w:rsidRDefault="00F7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ADD" w:rsidRDefault="00F7377A">
      <w:pPr>
        <w:spacing w:after="0" w:line="240" w:lineRule="auto"/>
      </w:pPr>
      <w:r>
        <w:separator/>
      </w:r>
    </w:p>
  </w:footnote>
  <w:footnote w:type="continuationSeparator" w:id="0">
    <w:p w:rsidR="001B4ADD" w:rsidRDefault="00F7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DD" w:rsidRDefault="001B4ADD">
    <w:pPr>
      <w:pStyle w:val="Header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7377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B4ADD" w:rsidRDefault="001B4A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25C7"/>
    <w:multiLevelType w:val="hybridMultilevel"/>
    <w:tmpl w:val="DA7092CC"/>
    <w:lvl w:ilvl="0" w:tplc="10F6F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0BE0152">
      <w:start w:val="1"/>
      <w:numFmt w:val="lowerLetter"/>
      <w:lvlText w:val="%2."/>
      <w:lvlJc w:val="left"/>
      <w:pPr>
        <w:ind w:left="1789" w:hanging="360"/>
      </w:pPr>
    </w:lvl>
    <w:lvl w:ilvl="2" w:tplc="FC46A324">
      <w:start w:val="1"/>
      <w:numFmt w:val="lowerRoman"/>
      <w:lvlText w:val="%3."/>
      <w:lvlJc w:val="right"/>
      <w:pPr>
        <w:ind w:left="2509" w:hanging="180"/>
      </w:pPr>
    </w:lvl>
    <w:lvl w:ilvl="3" w:tplc="3F6A0F9A">
      <w:start w:val="1"/>
      <w:numFmt w:val="decimal"/>
      <w:lvlText w:val="%4."/>
      <w:lvlJc w:val="left"/>
      <w:pPr>
        <w:ind w:left="3229" w:hanging="360"/>
      </w:pPr>
    </w:lvl>
    <w:lvl w:ilvl="4" w:tplc="0D56EDEE">
      <w:start w:val="1"/>
      <w:numFmt w:val="lowerLetter"/>
      <w:lvlText w:val="%5."/>
      <w:lvlJc w:val="left"/>
      <w:pPr>
        <w:ind w:left="3949" w:hanging="360"/>
      </w:pPr>
    </w:lvl>
    <w:lvl w:ilvl="5" w:tplc="67E8A026">
      <w:start w:val="1"/>
      <w:numFmt w:val="lowerRoman"/>
      <w:lvlText w:val="%6."/>
      <w:lvlJc w:val="right"/>
      <w:pPr>
        <w:ind w:left="4669" w:hanging="180"/>
      </w:pPr>
    </w:lvl>
    <w:lvl w:ilvl="6" w:tplc="815E5E78">
      <w:start w:val="1"/>
      <w:numFmt w:val="decimal"/>
      <w:lvlText w:val="%7."/>
      <w:lvlJc w:val="left"/>
      <w:pPr>
        <w:ind w:left="5389" w:hanging="360"/>
      </w:pPr>
    </w:lvl>
    <w:lvl w:ilvl="7" w:tplc="9092CEF4">
      <w:start w:val="1"/>
      <w:numFmt w:val="lowerLetter"/>
      <w:lvlText w:val="%8."/>
      <w:lvlJc w:val="left"/>
      <w:pPr>
        <w:ind w:left="6109" w:hanging="360"/>
      </w:pPr>
    </w:lvl>
    <w:lvl w:ilvl="8" w:tplc="F576733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A832A4"/>
    <w:multiLevelType w:val="hybridMultilevel"/>
    <w:tmpl w:val="D9228C4E"/>
    <w:lvl w:ilvl="0" w:tplc="2DC40A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BC8408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F2424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6AEC7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F167B9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78EBF0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9AAE3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EA2E7B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0B0BE2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551C11"/>
    <w:multiLevelType w:val="hybridMultilevel"/>
    <w:tmpl w:val="BAA60A22"/>
    <w:lvl w:ilvl="0" w:tplc="F7785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470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46CA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F6E1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8094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82EF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DC0B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9C31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5069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30966"/>
    <w:multiLevelType w:val="hybridMultilevel"/>
    <w:tmpl w:val="E3D89060"/>
    <w:lvl w:ilvl="0" w:tplc="3B324EE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08C21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9EC4F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6009D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44863F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70563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640CF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3CA16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2E8E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884BCC"/>
    <w:multiLevelType w:val="hybridMultilevel"/>
    <w:tmpl w:val="217AB412"/>
    <w:lvl w:ilvl="0" w:tplc="B59C9F7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066898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60887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E0E30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17ABA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926DB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7B6F8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778D1F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D1C8A8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062A72"/>
    <w:multiLevelType w:val="hybridMultilevel"/>
    <w:tmpl w:val="306E3888"/>
    <w:lvl w:ilvl="0" w:tplc="430691B4">
      <w:start w:val="1"/>
      <w:numFmt w:val="decimal"/>
      <w:lvlText w:val="%1."/>
      <w:lvlJc w:val="left"/>
      <w:pPr>
        <w:ind w:left="720" w:hanging="360"/>
      </w:pPr>
    </w:lvl>
    <w:lvl w:ilvl="1" w:tplc="18FCDFC4">
      <w:start w:val="1"/>
      <w:numFmt w:val="lowerLetter"/>
      <w:lvlText w:val="%2."/>
      <w:lvlJc w:val="left"/>
      <w:pPr>
        <w:ind w:left="1440" w:hanging="360"/>
      </w:pPr>
    </w:lvl>
    <w:lvl w:ilvl="2" w:tplc="1A3CBA32">
      <w:start w:val="1"/>
      <w:numFmt w:val="lowerRoman"/>
      <w:lvlText w:val="%3."/>
      <w:lvlJc w:val="right"/>
      <w:pPr>
        <w:ind w:left="2160" w:hanging="180"/>
      </w:pPr>
    </w:lvl>
    <w:lvl w:ilvl="3" w:tplc="B002B3E6">
      <w:start w:val="1"/>
      <w:numFmt w:val="decimal"/>
      <w:lvlText w:val="%4."/>
      <w:lvlJc w:val="left"/>
      <w:pPr>
        <w:ind w:left="2880" w:hanging="360"/>
      </w:pPr>
    </w:lvl>
    <w:lvl w:ilvl="4" w:tplc="0EFC240C">
      <w:start w:val="1"/>
      <w:numFmt w:val="lowerLetter"/>
      <w:lvlText w:val="%5."/>
      <w:lvlJc w:val="left"/>
      <w:pPr>
        <w:ind w:left="3600" w:hanging="360"/>
      </w:pPr>
    </w:lvl>
    <w:lvl w:ilvl="5" w:tplc="2F181A34">
      <w:start w:val="1"/>
      <w:numFmt w:val="lowerRoman"/>
      <w:lvlText w:val="%6."/>
      <w:lvlJc w:val="right"/>
      <w:pPr>
        <w:ind w:left="4320" w:hanging="180"/>
      </w:pPr>
    </w:lvl>
    <w:lvl w:ilvl="6" w:tplc="7EFAB2FA">
      <w:start w:val="1"/>
      <w:numFmt w:val="decimal"/>
      <w:lvlText w:val="%7."/>
      <w:lvlJc w:val="left"/>
      <w:pPr>
        <w:ind w:left="5040" w:hanging="360"/>
      </w:pPr>
    </w:lvl>
    <w:lvl w:ilvl="7" w:tplc="ACD85CDA">
      <w:start w:val="1"/>
      <w:numFmt w:val="lowerLetter"/>
      <w:lvlText w:val="%8."/>
      <w:lvlJc w:val="left"/>
      <w:pPr>
        <w:ind w:left="5760" w:hanging="360"/>
      </w:pPr>
    </w:lvl>
    <w:lvl w:ilvl="8" w:tplc="88C6A2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ADD"/>
    <w:rsid w:val="001B4ADD"/>
    <w:rsid w:val="00F7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hap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B4AD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B4AD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B4AD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B4AD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B4AD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B4AD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B4AD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B4AD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B4AD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B4AD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B4AD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B4A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B4AD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B4AD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B4AD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B4AD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B4AD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B4ADD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B4AD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B4ADD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4AD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B4AD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B4AD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B4A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B4ADD"/>
    <w:rPr>
      <w:i/>
    </w:rPr>
  </w:style>
  <w:style w:type="character" w:customStyle="1" w:styleId="HeaderChar">
    <w:name w:val="Header Char"/>
    <w:basedOn w:val="a0"/>
    <w:link w:val="Header"/>
    <w:uiPriority w:val="99"/>
    <w:rsid w:val="001B4ADD"/>
  </w:style>
  <w:style w:type="character" w:customStyle="1" w:styleId="FooterChar">
    <w:name w:val="Footer Char"/>
    <w:basedOn w:val="a0"/>
    <w:link w:val="Footer"/>
    <w:uiPriority w:val="99"/>
    <w:rsid w:val="001B4AD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B4AD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B4ADD"/>
  </w:style>
  <w:style w:type="table" w:styleId="aa">
    <w:name w:val="Table Grid"/>
    <w:basedOn w:val="a1"/>
    <w:uiPriority w:val="59"/>
    <w:rsid w:val="001B4A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B4AD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B4AD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B4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1B4AD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B4ADD"/>
    <w:rPr>
      <w:sz w:val="18"/>
    </w:rPr>
  </w:style>
  <w:style w:type="character" w:styleId="ad">
    <w:name w:val="footnote reference"/>
    <w:basedOn w:val="a0"/>
    <w:uiPriority w:val="99"/>
    <w:unhideWhenUsed/>
    <w:rsid w:val="001B4AD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B4AD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B4ADD"/>
    <w:rPr>
      <w:sz w:val="20"/>
    </w:rPr>
  </w:style>
  <w:style w:type="character" w:styleId="af0">
    <w:name w:val="endnote reference"/>
    <w:basedOn w:val="a0"/>
    <w:uiPriority w:val="99"/>
    <w:semiHidden/>
    <w:unhideWhenUsed/>
    <w:rsid w:val="001B4AD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B4ADD"/>
    <w:pPr>
      <w:spacing w:after="57"/>
    </w:pPr>
  </w:style>
  <w:style w:type="paragraph" w:styleId="21">
    <w:name w:val="toc 2"/>
    <w:basedOn w:val="a"/>
    <w:next w:val="a"/>
    <w:uiPriority w:val="39"/>
    <w:unhideWhenUsed/>
    <w:rsid w:val="001B4AD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B4AD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B4AD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B4AD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B4AD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B4AD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B4AD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B4ADD"/>
    <w:pPr>
      <w:spacing w:after="57"/>
      <w:ind w:left="2268"/>
    </w:pPr>
  </w:style>
  <w:style w:type="paragraph" w:styleId="af1">
    <w:name w:val="TOC Heading"/>
    <w:uiPriority w:val="39"/>
    <w:unhideWhenUsed/>
    <w:rsid w:val="001B4ADD"/>
  </w:style>
  <w:style w:type="paragraph" w:styleId="af2">
    <w:name w:val="table of figures"/>
    <w:basedOn w:val="a"/>
    <w:next w:val="a"/>
    <w:uiPriority w:val="99"/>
    <w:unhideWhenUsed/>
    <w:rsid w:val="001B4ADD"/>
    <w:pPr>
      <w:spacing w:after="0"/>
    </w:pPr>
  </w:style>
  <w:style w:type="paragraph" w:customStyle="1" w:styleId="Heading2">
    <w:name w:val="Heading 2"/>
    <w:basedOn w:val="a"/>
    <w:next w:val="a"/>
    <w:link w:val="22"/>
    <w:uiPriority w:val="9"/>
    <w:semiHidden/>
    <w:unhideWhenUsed/>
    <w:qFormat/>
    <w:rsid w:val="001B4A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0"/>
    <w:unhideWhenUsed/>
    <w:qFormat/>
    <w:rsid w:val="001B4AD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styleId="af3">
    <w:name w:val="Hyperlink"/>
    <w:rsid w:val="001B4ADD"/>
    <w:rPr>
      <w:color w:val="0000FF"/>
      <w:u w:val="single"/>
    </w:rPr>
  </w:style>
  <w:style w:type="paragraph" w:customStyle="1" w:styleId="ConsPlusNormal">
    <w:name w:val="ConsPlusNormal"/>
    <w:link w:val="ConsPlusNormal0"/>
    <w:rsid w:val="001B4AD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">
    <w:name w:val="Header"/>
    <w:basedOn w:val="a"/>
    <w:link w:val="af4"/>
    <w:rsid w:val="001B4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Header"/>
    <w:rsid w:val="001B4A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1B4ADD"/>
  </w:style>
  <w:style w:type="character" w:customStyle="1" w:styleId="ConsPlusNormal0">
    <w:name w:val="ConsPlusNormal Знак"/>
    <w:link w:val="ConsPlusNormal"/>
    <w:rsid w:val="001B4ADD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B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B4ADD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link w:val="af8"/>
    <w:uiPriority w:val="99"/>
    <w:unhideWhenUsed/>
    <w:rsid w:val="001B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Footer"/>
    <w:uiPriority w:val="99"/>
    <w:rsid w:val="001B4ADD"/>
  </w:style>
  <w:style w:type="paragraph" w:styleId="af9">
    <w:name w:val="Normal (Web)"/>
    <w:basedOn w:val="a"/>
    <w:link w:val="afa"/>
    <w:rsid w:val="001B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Heading3"/>
    <w:rsid w:val="001B4A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a">
    <w:name w:val="Обычный (веб) Знак"/>
    <w:link w:val="af9"/>
    <w:rsid w:val="001B4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semiHidden/>
    <w:rsid w:val="001B4AD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semiHidden/>
    <w:rsid w:val="001B4A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d">
    <w:name w:val="Strong"/>
    <w:basedOn w:val="a0"/>
    <w:uiPriority w:val="22"/>
    <w:qFormat/>
    <w:rsid w:val="001B4ADD"/>
    <w:rPr>
      <w:b/>
      <w:bCs/>
    </w:rPr>
  </w:style>
  <w:style w:type="paragraph" w:styleId="31">
    <w:name w:val="Body Text Indent 3"/>
    <w:basedOn w:val="a"/>
    <w:link w:val="32"/>
    <w:semiHidden/>
    <w:rsid w:val="001B4AD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B4ADD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e">
    <w:name w:val="List Paragraph"/>
    <w:basedOn w:val="a"/>
    <w:uiPriority w:val="34"/>
    <w:qFormat/>
    <w:rsid w:val="001B4ADD"/>
    <w:pPr>
      <w:ind w:left="720"/>
      <w:contextualSpacing/>
    </w:pPr>
  </w:style>
  <w:style w:type="paragraph" w:styleId="aff">
    <w:name w:val="Body Text"/>
    <w:basedOn w:val="a"/>
    <w:link w:val="aff0"/>
    <w:uiPriority w:val="99"/>
    <w:semiHidden/>
    <w:unhideWhenUsed/>
    <w:rsid w:val="001B4ADD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1B4ADD"/>
  </w:style>
  <w:style w:type="character" w:customStyle="1" w:styleId="22">
    <w:name w:val="Заголовок 2 Знак"/>
    <w:basedOn w:val="a0"/>
    <w:link w:val="Heading2"/>
    <w:uiPriority w:val="9"/>
    <w:semiHidden/>
    <w:rsid w:val="001B4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unhideWhenUsed/>
    <w:rsid w:val="001B4A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B4ADD"/>
  </w:style>
  <w:style w:type="character" w:styleId="aff1">
    <w:name w:val="Emphasis"/>
    <w:uiPriority w:val="20"/>
    <w:qFormat/>
    <w:rsid w:val="001B4ADD"/>
    <w:rPr>
      <w:rFonts w:ascii="Verdana" w:hAnsi="Verdana"/>
      <w:i/>
      <w:iCs/>
      <w:lang w:val="en-US" w:eastAsia="en-US" w:bidi="ar-SA"/>
    </w:rPr>
  </w:style>
  <w:style w:type="character" w:styleId="aff2">
    <w:name w:val="FollowedHyperlink"/>
    <w:basedOn w:val="a0"/>
    <w:uiPriority w:val="99"/>
    <w:semiHidden/>
    <w:unhideWhenUsed/>
    <w:rsid w:val="001B4AD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B4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activity/govservices/certification_authori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OttSA</cp:lastModifiedBy>
  <cp:revision>14</cp:revision>
  <dcterms:created xsi:type="dcterms:W3CDTF">2023-04-24T06:32:00Z</dcterms:created>
  <dcterms:modified xsi:type="dcterms:W3CDTF">2024-06-13T04:08:00Z</dcterms:modified>
</cp:coreProperties>
</file>